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7E3" w:rsidRPr="00567479" w:rsidRDefault="005967E3" w:rsidP="005967E3">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t xml:space="preserve"> </w:t>
      </w:r>
      <w:r w:rsidR="0065492B" w:rsidRPr="0065492B">
        <w:rPr>
          <w:rFonts w:eastAsia="宋体" w:cs="Arial"/>
          <w:b/>
          <w:bCs/>
          <w:color w:val="000000"/>
          <w:kern w:val="2"/>
          <w:sz w:val="24"/>
          <w:lang w:val="en-US"/>
        </w:rPr>
        <w:t>R2-1704053</w:t>
      </w:r>
    </w:p>
    <w:p w:rsidR="005967E3" w:rsidRPr="00567479" w:rsidRDefault="005967E3" w:rsidP="005967E3">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Pr="00567479">
        <w:rPr>
          <w:rFonts w:eastAsia="宋体" w:cs="Arial" w:hint="eastAsia"/>
          <w:b/>
          <w:color w:val="000000"/>
          <w:kern w:val="2"/>
          <w:sz w:val="24"/>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65492B">
        <w:rPr>
          <w:rFonts w:hint="eastAsia"/>
          <w:sz w:val="22"/>
          <w:szCs w:val="22"/>
        </w:rPr>
        <w:t>10.3.1.6</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351255">
        <w:rPr>
          <w:rFonts w:hint="eastAsia"/>
          <w:sz w:val="22"/>
          <w:szCs w:val="22"/>
        </w:rPr>
        <w:t>LCP considering multiple numerologies</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D26008" w:rsidP="00CE0424">
      <w:pPr>
        <w:pStyle w:val="BodyText"/>
      </w:pPr>
      <w:r>
        <w:rPr>
          <w:rFonts w:hint="eastAsia"/>
        </w:rPr>
        <w:t>For last RAN2 #97bis meeting, regarding NR LCP, it was agreed that:</w:t>
      </w:r>
    </w:p>
    <w:p w:rsidR="00D26008" w:rsidRPr="00647A68" w:rsidRDefault="00D26008" w:rsidP="008165F5">
      <w:pPr>
        <w:pStyle w:val="Doc-text2"/>
        <w:tabs>
          <w:tab w:val="left" w:pos="450"/>
        </w:tabs>
        <w:ind w:left="930"/>
        <w:rPr>
          <w:b/>
        </w:rPr>
      </w:pPr>
      <w:r w:rsidRPr="00647A68">
        <w:rPr>
          <w:b/>
        </w:rPr>
        <w:t>Agreements on LCP</w:t>
      </w:r>
    </w:p>
    <w:p w:rsidR="00D26008" w:rsidRPr="00A84ED0" w:rsidRDefault="00D26008" w:rsidP="008165F5">
      <w:pPr>
        <w:pStyle w:val="Doc-text2"/>
        <w:tabs>
          <w:tab w:val="left" w:pos="450"/>
        </w:tabs>
        <w:ind w:left="930"/>
      </w:pPr>
      <w:r>
        <w:t>-</w:t>
      </w:r>
      <w:r>
        <w:tab/>
        <w:t xml:space="preserve">Priority, PBR concept is used in NR as a baseline. </w:t>
      </w:r>
    </w:p>
    <w:p w:rsidR="00D26008" w:rsidRPr="002D2CB5" w:rsidRDefault="00D26008" w:rsidP="008165F5">
      <w:pPr>
        <w:pStyle w:val="Doc-text2"/>
        <w:tabs>
          <w:tab w:val="left" w:pos="450"/>
        </w:tabs>
        <w:ind w:left="930"/>
      </w:pPr>
      <w:r>
        <w:t>-</w:t>
      </w:r>
      <w:r>
        <w:tab/>
      </w:r>
      <w:r w:rsidRPr="002D2CB5">
        <w:t>For the purpose of LCP, the MAC entity learns the TTI duration</w:t>
      </w:r>
      <w:r>
        <w:t>/numerology</w:t>
      </w:r>
      <w:r w:rsidRPr="002D2CB5">
        <w:t xml:space="preserve"> from the </w:t>
      </w:r>
      <w:r>
        <w:t>PHY layer</w:t>
      </w:r>
      <w:r w:rsidRPr="002D2CB5">
        <w:t>.</w:t>
      </w:r>
      <w:r>
        <w:t xml:space="preserve">  FFS on the details of how it is </w:t>
      </w:r>
      <w:r w:rsidRPr="00830087">
        <w:rPr>
          <w:noProof/>
        </w:rPr>
        <w:t>signalled</w:t>
      </w:r>
      <w:r>
        <w:t xml:space="preserve"> </w:t>
      </w:r>
    </w:p>
    <w:p w:rsidR="00D26008" w:rsidRPr="00A84ED0" w:rsidRDefault="00D26008" w:rsidP="008165F5">
      <w:pPr>
        <w:pStyle w:val="Doc-text2"/>
        <w:tabs>
          <w:tab w:val="left" w:pos="450"/>
        </w:tabs>
        <w:ind w:left="930"/>
      </w:pPr>
      <w:r>
        <w:t>-</w:t>
      </w:r>
      <w:r>
        <w:tab/>
        <w:t>Logical channel priority is configured per UE as a baseline.  FFS is anything needs to be done to done to treat logical channels differently</w:t>
      </w:r>
    </w:p>
    <w:p w:rsidR="006056BF" w:rsidRDefault="006056BF" w:rsidP="00CE0424">
      <w:pPr>
        <w:pStyle w:val="BodyText"/>
        <w:rPr>
          <w:rFonts w:hint="eastAsia"/>
        </w:rPr>
      </w:pPr>
    </w:p>
    <w:p w:rsidR="00D26008" w:rsidRPr="00CE0424" w:rsidRDefault="003D4022" w:rsidP="00CE0424">
      <w:pPr>
        <w:pStyle w:val="BodyText"/>
      </w:pPr>
      <w:r>
        <w:rPr>
          <w:rFonts w:hint="eastAsia"/>
        </w:rPr>
        <w:t xml:space="preserve">In this contribution, we further discuss the </w:t>
      </w:r>
      <w:r w:rsidR="006C5EAC">
        <w:rPr>
          <w:rFonts w:hint="eastAsia"/>
        </w:rPr>
        <w:t xml:space="preserve">steps </w:t>
      </w:r>
      <w:r>
        <w:rPr>
          <w:rFonts w:hint="eastAsia"/>
        </w:rPr>
        <w:t>of the NR LCP</w:t>
      </w:r>
      <w:r w:rsidR="00007392">
        <w:rPr>
          <w:rFonts w:hint="eastAsia"/>
        </w:rPr>
        <w:t xml:space="preserve"> with consideration of multiple numerologies</w:t>
      </w:r>
      <w:r>
        <w:rPr>
          <w:rFonts w:hint="eastAsia"/>
        </w:rPr>
        <w:t>.</w:t>
      </w:r>
    </w:p>
    <w:p w:rsidR="004000E8" w:rsidRPr="00CE0424" w:rsidRDefault="004000E8" w:rsidP="00CE0424">
      <w:pPr>
        <w:pStyle w:val="Heading1"/>
      </w:pPr>
      <w:bookmarkStart w:id="0" w:name="_Ref178064866"/>
      <w:r w:rsidRPr="00CE0424">
        <w:t>Discussion</w:t>
      </w:r>
      <w:bookmarkEnd w:id="0"/>
    </w:p>
    <w:p w:rsidR="001B047C" w:rsidRDefault="001B047C" w:rsidP="00F46056">
      <w:pPr>
        <w:pStyle w:val="Heading2"/>
      </w:pPr>
      <w:r>
        <w:rPr>
          <w:rFonts w:hint="eastAsia"/>
        </w:rPr>
        <w:t>LCP in LTE</w:t>
      </w:r>
    </w:p>
    <w:p w:rsidR="001B047C" w:rsidRDefault="00C97CC6" w:rsidP="00CE0424">
      <w:pPr>
        <w:pStyle w:val="BodyText"/>
      </w:pPr>
      <w:r>
        <w:rPr>
          <w:rFonts w:hint="eastAsia"/>
        </w:rPr>
        <w:t xml:space="preserve">In LTE, the LCP </w:t>
      </w:r>
      <w:r w:rsidR="001B047C">
        <w:rPr>
          <w:rFonts w:hint="eastAsia"/>
        </w:rPr>
        <w:t>consists of the following 3 steps</w:t>
      </w:r>
      <w:r w:rsidR="00F46056">
        <w:rPr>
          <w:rFonts w:hint="eastAsia"/>
        </w:rPr>
        <w:t xml:space="preserve"> </w:t>
      </w:r>
      <w:r w:rsidR="00F46056">
        <w:t>which</w:t>
      </w:r>
      <w:r w:rsidR="00F46056">
        <w:rPr>
          <w:rFonts w:hint="eastAsia"/>
        </w:rPr>
        <w:t xml:space="preserve"> are cop</w:t>
      </w:r>
      <w:r w:rsidR="00787972">
        <w:rPr>
          <w:rFonts w:hint="eastAsia"/>
        </w:rPr>
        <w:t xml:space="preserve">ied from the MAC </w:t>
      </w:r>
      <w:r w:rsidR="00787972" w:rsidRPr="00787972">
        <w:rPr>
          <w:rFonts w:hint="eastAsia"/>
          <w:noProof/>
        </w:rPr>
        <w:t xml:space="preserve">specification </w:t>
      </w:r>
      <w:r w:rsidR="00787972" w:rsidRPr="00787972">
        <w:rPr>
          <w:noProof/>
        </w:rPr>
        <w:fldChar w:fldCharType="begin"/>
      </w:r>
      <w:r w:rsidR="00787972" w:rsidRPr="00787972">
        <w:rPr>
          <w:noProof/>
        </w:rPr>
        <w:instrText xml:space="preserve"> </w:instrText>
      </w:r>
      <w:r w:rsidR="00787972" w:rsidRPr="00787972">
        <w:rPr>
          <w:rFonts w:hint="eastAsia"/>
          <w:noProof/>
        </w:rPr>
        <w:instrText>REF _Ref481752858 \n \h</w:instrText>
      </w:r>
      <w:r w:rsidR="00787972" w:rsidRPr="00787972">
        <w:rPr>
          <w:noProof/>
        </w:rPr>
        <w:instrText xml:space="preserve"> </w:instrText>
      </w:r>
      <w:r w:rsidR="00787972" w:rsidRPr="00787972">
        <w:rPr>
          <w:noProof/>
        </w:rPr>
      </w:r>
      <w:r w:rsidR="00787972" w:rsidRPr="00787972">
        <w:rPr>
          <w:noProof/>
        </w:rPr>
        <w:fldChar w:fldCharType="separate"/>
      </w:r>
      <w:r w:rsidR="00787972" w:rsidRPr="00787972">
        <w:rPr>
          <w:noProof/>
        </w:rPr>
        <w:t>[1]</w:t>
      </w:r>
      <w:r w:rsidR="00787972" w:rsidRPr="00787972">
        <w:rPr>
          <w:noProof/>
        </w:rPr>
        <w:fldChar w:fldCharType="end"/>
      </w:r>
      <w:r w:rsidR="001B047C" w:rsidRPr="00787972">
        <w:rPr>
          <w:rFonts w:hint="eastAsia"/>
          <w:noProof/>
        </w:rPr>
        <w:t>:</w:t>
      </w:r>
    </w:p>
    <w:p w:rsidR="00F46056" w:rsidRPr="002F4F3B" w:rsidRDefault="00F46056" w:rsidP="00F46056">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F46056" w:rsidRPr="002F4F3B" w:rsidRDefault="00F46056" w:rsidP="00F46056">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F46056" w:rsidRPr="00F46056" w:rsidRDefault="00F46056" w:rsidP="00F46056">
      <w:pPr>
        <w:pStyle w:val="NO"/>
        <w:rPr>
          <w:rFonts w:ascii="Arial" w:eastAsiaTheme="minorEastAsia" w:hAnsi="Arial"/>
          <w:noProof/>
          <w:lang w:eastAsia="en-US"/>
        </w:rPr>
      </w:pPr>
      <w:r w:rsidRPr="00F46056">
        <w:rPr>
          <w:rFonts w:ascii="Arial" w:eastAsiaTheme="minorEastAsia" w:hAnsi="Arial"/>
          <w:noProof/>
          <w:lang w:eastAsia="en-US"/>
        </w:rPr>
        <w:t>NOTE:</w:t>
      </w:r>
      <w:r w:rsidRPr="00F46056">
        <w:rPr>
          <w:rFonts w:ascii="Arial" w:eastAsiaTheme="minorEastAsia" w:hAnsi="Arial"/>
          <w:noProof/>
          <w:lang w:eastAsia="en-US"/>
        </w:rPr>
        <w:tab/>
        <w:t>The value of Bj can be negative.</w:t>
      </w:r>
    </w:p>
    <w:p w:rsidR="00F46056" w:rsidRPr="002F4F3B" w:rsidRDefault="00F46056" w:rsidP="00F46056">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1B047C" w:rsidRDefault="00F46056" w:rsidP="00CE0424">
      <w:pPr>
        <w:pStyle w:val="BodyText"/>
      </w:pPr>
      <w:r>
        <w:t>T</w:t>
      </w:r>
      <w:r>
        <w:rPr>
          <w:rFonts w:hint="eastAsia"/>
        </w:rPr>
        <w:t xml:space="preserve">he </w:t>
      </w:r>
      <w:r w:rsidRPr="00D07DFB">
        <w:rPr>
          <w:rFonts w:hint="eastAsia"/>
          <w:i/>
        </w:rPr>
        <w:t>priority</w:t>
      </w:r>
      <w:r>
        <w:rPr>
          <w:rFonts w:hint="eastAsia"/>
        </w:rPr>
        <w:t xml:space="preserve"> and </w:t>
      </w:r>
      <w:r w:rsidRPr="00D07DFB">
        <w:rPr>
          <w:rFonts w:hint="eastAsia"/>
          <w:i/>
        </w:rPr>
        <w:t>PBR</w:t>
      </w:r>
      <w:r>
        <w:rPr>
          <w:rFonts w:hint="eastAsia"/>
        </w:rPr>
        <w:t xml:space="preserve"> are configured by RRC for each logical </w:t>
      </w:r>
      <w:r>
        <w:t>channel</w:t>
      </w:r>
      <w:r>
        <w:rPr>
          <w:rFonts w:hint="eastAsia"/>
        </w:rPr>
        <w:t>. Bj is maintained by MAC which will be incremented by PBR*TTI for each TTI.</w:t>
      </w:r>
      <w:r w:rsidR="00341E82">
        <w:rPr>
          <w:rFonts w:hint="eastAsia"/>
        </w:rPr>
        <w:t xml:space="preserve"> Bj can not exceed the value PBR*BSD, in which BSD is also configured by RRC per </w:t>
      </w:r>
      <w:r w:rsidR="00341E82">
        <w:t>logical</w:t>
      </w:r>
      <w:r w:rsidR="00341E82">
        <w:rPr>
          <w:rFonts w:hint="eastAsia"/>
        </w:rPr>
        <w:t xml:space="preserve"> </w:t>
      </w:r>
      <w:r w:rsidR="00341E82">
        <w:t>channel</w:t>
      </w:r>
      <w:r w:rsidR="00341E82">
        <w:rPr>
          <w:rFonts w:hint="eastAsia"/>
        </w:rPr>
        <w:t>.</w:t>
      </w:r>
    </w:p>
    <w:p w:rsidR="00341E82" w:rsidRDefault="00341E82" w:rsidP="00CE0424">
      <w:pPr>
        <w:pStyle w:val="BodyText"/>
      </w:pPr>
      <w:r>
        <w:t>In</w:t>
      </w:r>
      <w:r>
        <w:rPr>
          <w:rFonts w:hint="eastAsia"/>
        </w:rPr>
        <w:t xml:space="preserve"> LTE LCP, each logical channel will be configured with these priority </w:t>
      </w:r>
      <w:r>
        <w:t>parameters</w:t>
      </w:r>
      <w:r>
        <w:rPr>
          <w:rFonts w:hint="eastAsia"/>
        </w:rPr>
        <w:t xml:space="preserve"> (priority, </w:t>
      </w:r>
      <w:r w:rsidRPr="0077717B">
        <w:rPr>
          <w:rFonts w:hint="eastAsia"/>
          <w:noProof/>
        </w:rPr>
        <w:t>PBR</w:t>
      </w:r>
      <w:r>
        <w:rPr>
          <w:rFonts w:hint="eastAsia"/>
        </w:rPr>
        <w:t xml:space="preserve"> and BSD) by RRC. </w:t>
      </w:r>
      <w:r>
        <w:t>H</w:t>
      </w:r>
      <w:r>
        <w:rPr>
          <w:rFonts w:hint="eastAsia"/>
        </w:rPr>
        <w:t xml:space="preserve">owever, there could be some potential issues when multiple </w:t>
      </w:r>
      <w:r>
        <w:t>numerologies</w:t>
      </w:r>
      <w:r>
        <w:rPr>
          <w:rFonts w:hint="eastAsia"/>
        </w:rPr>
        <w:t xml:space="preserve"> (or TTI durations) will be supported in PHY.</w:t>
      </w:r>
    </w:p>
    <w:p w:rsidR="00440A19" w:rsidRPr="00CE0424" w:rsidRDefault="00440A19" w:rsidP="00440A19">
      <w:pPr>
        <w:pStyle w:val="Observation"/>
      </w:pPr>
      <w:bookmarkStart w:id="1" w:name="_Toc481508224"/>
      <w:bookmarkStart w:id="2" w:name="_Toc481753799"/>
      <w:r>
        <w:rPr>
          <w:rFonts w:hint="eastAsia"/>
        </w:rPr>
        <w:t xml:space="preserve">In LTE, the priority parameters (priority, </w:t>
      </w:r>
      <w:r w:rsidRPr="00713C21">
        <w:rPr>
          <w:rFonts w:hint="eastAsia"/>
          <w:noProof/>
        </w:rPr>
        <w:t>PBR</w:t>
      </w:r>
      <w:r>
        <w:rPr>
          <w:rFonts w:hint="eastAsia"/>
        </w:rPr>
        <w:t xml:space="preserve"> and BSD) are configured per logical channel per UE by </w:t>
      </w:r>
      <w:r w:rsidR="00C23F0F">
        <w:rPr>
          <w:rFonts w:hint="eastAsia"/>
        </w:rPr>
        <w:t xml:space="preserve">RRC, which are not </w:t>
      </w:r>
      <w:r w:rsidR="007951C5">
        <w:rPr>
          <w:rFonts w:hint="eastAsia"/>
        </w:rPr>
        <w:t xml:space="preserve">flexible to </w:t>
      </w:r>
      <w:r w:rsidR="00D95100">
        <w:rPr>
          <w:rFonts w:hint="eastAsia"/>
        </w:rPr>
        <w:t>update</w:t>
      </w:r>
      <w:r w:rsidR="00C23F0F">
        <w:rPr>
          <w:rFonts w:hint="eastAsia"/>
        </w:rPr>
        <w:t>.</w:t>
      </w:r>
      <w:bookmarkEnd w:id="1"/>
      <w:bookmarkEnd w:id="2"/>
    </w:p>
    <w:p w:rsidR="00440A19" w:rsidRDefault="00440A19" w:rsidP="00CE0424">
      <w:pPr>
        <w:pStyle w:val="BodyText"/>
      </w:pPr>
    </w:p>
    <w:p w:rsidR="00150E8D" w:rsidRDefault="007E691B" w:rsidP="00150E8D">
      <w:pPr>
        <w:pStyle w:val="Heading2"/>
      </w:pPr>
      <w:r>
        <w:lastRenderedPageBreak/>
        <w:t>I</w:t>
      </w:r>
      <w:r>
        <w:rPr>
          <w:rFonts w:hint="eastAsia"/>
        </w:rPr>
        <w:t xml:space="preserve">ssues </w:t>
      </w:r>
      <w:r w:rsidR="008269DE">
        <w:rPr>
          <w:rFonts w:hint="eastAsia"/>
        </w:rPr>
        <w:t>of</w:t>
      </w:r>
      <w:r>
        <w:rPr>
          <w:rFonts w:hint="eastAsia"/>
        </w:rPr>
        <w:t xml:space="preserve"> LTE </w:t>
      </w:r>
      <w:r w:rsidR="00150E8D">
        <w:rPr>
          <w:rFonts w:hint="eastAsia"/>
        </w:rPr>
        <w:t>LCP</w:t>
      </w:r>
      <w:r>
        <w:rPr>
          <w:rFonts w:hint="eastAsia"/>
        </w:rPr>
        <w:t xml:space="preserve"> for multiple </w:t>
      </w:r>
      <w:r w:rsidR="00C362BE">
        <w:t>numerologies</w:t>
      </w:r>
    </w:p>
    <w:p w:rsidR="005D6174" w:rsidRDefault="00C362BE" w:rsidP="00CE0424">
      <w:pPr>
        <w:pStyle w:val="BodyText"/>
      </w:pPr>
      <w:r>
        <w:rPr>
          <w:rFonts w:hint="eastAsia"/>
        </w:rPr>
        <w:t xml:space="preserve">Firstly, it was agreed that a single logical can be mapped to one or more </w:t>
      </w:r>
      <w:r>
        <w:t>numerolog</w:t>
      </w:r>
      <w:r>
        <w:rPr>
          <w:rFonts w:hint="eastAsia"/>
        </w:rPr>
        <w:t xml:space="preserve">ies/TTI durations, this means that the packets in a certain logical </w:t>
      </w:r>
      <w:r w:rsidR="0077717B">
        <w:rPr>
          <w:rFonts w:hint="eastAsia"/>
        </w:rPr>
        <w:t xml:space="preserve">channel </w:t>
      </w:r>
      <w:r>
        <w:rPr>
          <w:rFonts w:hint="eastAsia"/>
        </w:rPr>
        <w:t xml:space="preserve">can only be transmitted on the </w:t>
      </w:r>
      <w:r>
        <w:t>resources</w:t>
      </w:r>
      <w:r>
        <w:rPr>
          <w:rFonts w:hint="eastAsia"/>
        </w:rPr>
        <w:t xml:space="preserve"> with </w:t>
      </w:r>
      <w:r>
        <w:t>numerologies</w:t>
      </w:r>
      <w:r>
        <w:rPr>
          <w:rFonts w:hint="eastAsia"/>
        </w:rPr>
        <w:t xml:space="preserve">/TTI durations matched to the pre-configured mapping relationship. For example, if a logical channel is mapped to 15KHz and 30KHz </w:t>
      </w:r>
      <w:r>
        <w:t>numerologies</w:t>
      </w:r>
      <w:r>
        <w:rPr>
          <w:rFonts w:hint="eastAsia"/>
        </w:rPr>
        <w:t xml:space="preserve">, for a given resources with 60KHz numerology, the packets for the logical channel should not be scheduled. </w:t>
      </w:r>
      <w:r w:rsidR="007A1092">
        <w:rPr>
          <w:rFonts w:hint="eastAsia"/>
        </w:rPr>
        <w:t xml:space="preserve">However, based on the current LTE LCP, the configured priority parameters can not prevent the logical channel from scheduling if the given </w:t>
      </w:r>
      <w:r w:rsidR="007A1092">
        <w:t>resource</w:t>
      </w:r>
      <w:r w:rsidR="007A1092">
        <w:rPr>
          <w:rFonts w:hint="eastAsia"/>
        </w:rPr>
        <w:t xml:space="preserve"> is 60KHz numerology.</w:t>
      </w:r>
    </w:p>
    <w:p w:rsidR="00EE6A31" w:rsidRDefault="00B26E48" w:rsidP="00CE0424">
      <w:pPr>
        <w:pStyle w:val="Observation"/>
      </w:pPr>
      <w:bookmarkStart w:id="3" w:name="_Toc481508225"/>
      <w:bookmarkStart w:id="4" w:name="_Toc481753800"/>
      <w:r>
        <w:rPr>
          <w:rFonts w:hint="eastAsia"/>
        </w:rPr>
        <w:t xml:space="preserve">LTE LCP can not support the case when a single logical channel mapped to one or more </w:t>
      </w:r>
      <w:r w:rsidR="00E0034A">
        <w:t>numerologies</w:t>
      </w:r>
      <w:r>
        <w:rPr>
          <w:rFonts w:hint="eastAsia"/>
        </w:rPr>
        <w:t>/TTI duration, the issue is the logical channel may be scheduled on the resources with numerology not mapped to the configured one.</w:t>
      </w:r>
      <w:bookmarkEnd w:id="3"/>
      <w:bookmarkEnd w:id="4"/>
    </w:p>
    <w:p w:rsidR="00150E8D" w:rsidRDefault="009F2891" w:rsidP="00CE0424">
      <w:pPr>
        <w:pStyle w:val="BodyText"/>
      </w:pPr>
      <w:r>
        <w:rPr>
          <w:rFonts w:hint="eastAsia"/>
        </w:rPr>
        <w:t xml:space="preserve">Secondly, </w:t>
      </w:r>
      <w:r w:rsidR="00FE7790">
        <w:rPr>
          <w:rFonts w:hint="eastAsia"/>
        </w:rPr>
        <w:t xml:space="preserve">for the case when several logical channels are mapped to the same numerology, the </w:t>
      </w:r>
      <w:r w:rsidR="00FE7790">
        <w:t>current</w:t>
      </w:r>
      <w:r w:rsidR="00FE7790">
        <w:rPr>
          <w:rFonts w:hint="eastAsia"/>
        </w:rPr>
        <w:t xml:space="preserve"> LTE LCP fails to guarantee the QoS of</w:t>
      </w:r>
      <w:r w:rsidR="00930888">
        <w:t xml:space="preserve"> the</w:t>
      </w:r>
      <w:r w:rsidR="00FE7790">
        <w:rPr>
          <w:rFonts w:hint="eastAsia"/>
        </w:rPr>
        <w:t xml:space="preserve"> </w:t>
      </w:r>
      <w:r w:rsidR="00FE7790" w:rsidRPr="00930888">
        <w:rPr>
          <w:rFonts w:hint="eastAsia"/>
          <w:noProof/>
        </w:rPr>
        <w:t>certain</w:t>
      </w:r>
      <w:r w:rsidR="00FE7790">
        <w:rPr>
          <w:rFonts w:hint="eastAsia"/>
        </w:rPr>
        <w:t xml:space="preserve"> logical channel. </w:t>
      </w:r>
      <w:r w:rsidR="00FE7790">
        <w:t>F</w:t>
      </w:r>
      <w:r w:rsidR="00FE7790">
        <w:rPr>
          <w:rFonts w:hint="eastAsia"/>
        </w:rPr>
        <w:t xml:space="preserve">or example, for URLLC and eMBB services, intuitively, URLLC service will be only transmitted on the </w:t>
      </w:r>
      <w:r w:rsidR="00FE7790">
        <w:t>resources</w:t>
      </w:r>
      <w:r w:rsidR="00FE7790">
        <w:rPr>
          <w:rFonts w:hint="eastAsia"/>
        </w:rPr>
        <w:t xml:space="preserve"> with very short TTI duration in order to </w:t>
      </w:r>
      <w:r w:rsidR="0003484F">
        <w:rPr>
          <w:rFonts w:hint="eastAsia"/>
        </w:rPr>
        <w:t>guarantee</w:t>
      </w:r>
      <w:r w:rsidR="00FE7790">
        <w:rPr>
          <w:rFonts w:hint="eastAsia"/>
        </w:rPr>
        <w:t xml:space="preserve"> the strict delay requirement. However, eMBB services can be scheduled not only on long TTI duration resources but also short TTI duration resources, though maybe not so efficient for short TTI </w:t>
      </w:r>
      <w:r w:rsidR="00FE7790">
        <w:t>resource</w:t>
      </w:r>
      <w:r w:rsidR="00FE7790">
        <w:rPr>
          <w:rFonts w:hint="eastAsia"/>
        </w:rPr>
        <w:t xml:space="preserve"> </w:t>
      </w:r>
      <w:r w:rsidR="00FE7790">
        <w:t>transmission</w:t>
      </w:r>
      <w:r w:rsidR="00FE7790">
        <w:rPr>
          <w:rFonts w:hint="eastAsia"/>
        </w:rPr>
        <w:t xml:space="preserve"> </w:t>
      </w:r>
      <w:r w:rsidR="005253C6">
        <w:rPr>
          <w:rFonts w:hint="eastAsia"/>
        </w:rPr>
        <w:t xml:space="preserve">case considering the control </w:t>
      </w:r>
      <w:r w:rsidR="005253C6" w:rsidRPr="00713C21">
        <w:rPr>
          <w:noProof/>
        </w:rPr>
        <w:t>signalling</w:t>
      </w:r>
      <w:r w:rsidR="005253C6">
        <w:rPr>
          <w:rFonts w:hint="eastAsia"/>
        </w:rPr>
        <w:t xml:space="preserve"> overhead.</w:t>
      </w:r>
      <w:r w:rsidR="00D83DC7">
        <w:rPr>
          <w:rFonts w:hint="eastAsia"/>
        </w:rPr>
        <w:t xml:space="preserve"> In this case, if resources with short TTI duration are scheduled, based on the LTE LCP, both logical channels for URLLC and eMBB will be scheduled in</w:t>
      </w:r>
      <w:r w:rsidR="00D83DC7" w:rsidRPr="00264C0F">
        <w:rPr>
          <w:rFonts w:hint="eastAsia"/>
          <w:noProof/>
        </w:rPr>
        <w:t xml:space="preserve"> step</w:t>
      </w:r>
      <w:r w:rsidR="00D83DC7">
        <w:rPr>
          <w:rFonts w:hint="eastAsia"/>
        </w:rPr>
        <w:t xml:space="preserve"> 1</w:t>
      </w:r>
      <w:r w:rsidR="0041605E">
        <w:rPr>
          <w:rFonts w:hint="eastAsia"/>
        </w:rPr>
        <w:t xml:space="preserve"> as mentioned</w:t>
      </w:r>
      <w:r w:rsidR="00D83DC7">
        <w:rPr>
          <w:rFonts w:hint="eastAsia"/>
        </w:rPr>
        <w:t xml:space="preserve"> (if the PBR for URLLC logical </w:t>
      </w:r>
      <w:r w:rsidR="00D83DC7">
        <w:t>channel</w:t>
      </w:r>
      <w:r w:rsidR="00D83DC7">
        <w:rPr>
          <w:rFonts w:hint="eastAsia"/>
        </w:rPr>
        <w:t xml:space="preserve"> is not </w:t>
      </w:r>
      <w:r w:rsidR="00D83DC7">
        <w:t>“</w:t>
      </w:r>
      <w:r w:rsidR="00D83DC7" w:rsidRPr="002F4F3B">
        <w:rPr>
          <w:noProof/>
        </w:rPr>
        <w:t>infinity</w:t>
      </w:r>
      <w:r w:rsidR="00D83DC7">
        <w:t>”</w:t>
      </w:r>
      <w:r w:rsidR="00D83DC7">
        <w:rPr>
          <w:rFonts w:hint="eastAsia"/>
        </w:rPr>
        <w:t xml:space="preserve"> and the Bj of eMBB is </w:t>
      </w:r>
      <w:r w:rsidR="00446CEE">
        <w:rPr>
          <w:rFonts w:hint="eastAsia"/>
        </w:rPr>
        <w:t>not negative</w:t>
      </w:r>
      <w:r w:rsidR="00D83DC7">
        <w:rPr>
          <w:rFonts w:hint="eastAsia"/>
        </w:rPr>
        <w:t>)</w:t>
      </w:r>
      <w:r w:rsidR="00446CEE">
        <w:rPr>
          <w:rFonts w:hint="eastAsia"/>
        </w:rPr>
        <w:t xml:space="preserve">. </w:t>
      </w:r>
      <w:r w:rsidR="00A16D45">
        <w:rPr>
          <w:rFonts w:hint="eastAsia"/>
        </w:rPr>
        <w:t xml:space="preserve">This is not the optimal results, </w:t>
      </w:r>
      <w:r w:rsidR="00C73EB7">
        <w:rPr>
          <w:rFonts w:hint="eastAsia"/>
        </w:rPr>
        <w:t>since maybe the resources after scheduling packets in</w:t>
      </w:r>
      <w:r w:rsidR="00264C0F">
        <w:t xml:space="preserve"> the</w:t>
      </w:r>
      <w:r w:rsidR="00C73EB7">
        <w:rPr>
          <w:rFonts w:hint="eastAsia"/>
        </w:rPr>
        <w:t xml:space="preserve"> </w:t>
      </w:r>
      <w:r w:rsidR="00C73EB7" w:rsidRPr="00264C0F">
        <w:rPr>
          <w:rFonts w:hint="eastAsia"/>
          <w:noProof/>
        </w:rPr>
        <w:t>eMBB</w:t>
      </w:r>
      <w:r w:rsidR="00C73EB7">
        <w:rPr>
          <w:rFonts w:hint="eastAsia"/>
        </w:rPr>
        <w:t xml:space="preserve"> logical </w:t>
      </w:r>
      <w:r w:rsidR="00C73EB7">
        <w:t>channel</w:t>
      </w:r>
      <w:r w:rsidR="00C73EB7">
        <w:rPr>
          <w:rFonts w:hint="eastAsia"/>
        </w:rPr>
        <w:t xml:space="preserve"> are not enough to </w:t>
      </w:r>
      <w:r w:rsidR="00C73EB7">
        <w:t>schedule</w:t>
      </w:r>
      <w:r w:rsidR="00C73EB7">
        <w:rPr>
          <w:rFonts w:hint="eastAsia"/>
        </w:rPr>
        <w:t xml:space="preserve"> the packets in URLLC logical channel which leads to the large delay, and the QoS of the URLLC is in </w:t>
      </w:r>
      <w:r w:rsidR="00C73EB7">
        <w:t>jeopardy</w:t>
      </w:r>
      <w:r w:rsidR="00C73EB7">
        <w:rPr>
          <w:rFonts w:hint="eastAsia"/>
        </w:rPr>
        <w:t xml:space="preserve">. </w:t>
      </w:r>
    </w:p>
    <w:p w:rsidR="00E0034A" w:rsidRDefault="00676337" w:rsidP="00676337">
      <w:pPr>
        <w:pStyle w:val="Observation"/>
      </w:pPr>
      <w:bookmarkStart w:id="5" w:name="_Toc481508226"/>
      <w:bookmarkStart w:id="6" w:name="_Toc481753801"/>
      <w:r>
        <w:rPr>
          <w:rFonts w:hint="eastAsia"/>
        </w:rPr>
        <w:t xml:space="preserve">LTE LCP </w:t>
      </w:r>
      <w:r w:rsidR="00E0034A">
        <w:rPr>
          <w:rFonts w:hint="eastAsia"/>
        </w:rPr>
        <w:t>may jeopardize the QoS of U</w:t>
      </w:r>
      <w:r w:rsidR="00551922">
        <w:rPr>
          <w:rFonts w:hint="eastAsia"/>
        </w:rPr>
        <w:t>RLLC service</w:t>
      </w:r>
      <w:r w:rsidR="00E0034A">
        <w:rPr>
          <w:rFonts w:hint="eastAsia"/>
        </w:rPr>
        <w:t xml:space="preserve"> if URLLC logical channel and eMBB logical are both mapped on the same logical channel.</w:t>
      </w:r>
      <w:bookmarkEnd w:id="5"/>
      <w:bookmarkEnd w:id="6"/>
    </w:p>
    <w:p w:rsidR="007B1004" w:rsidRDefault="00D27CA9" w:rsidP="007B1004">
      <w:pPr>
        <w:pStyle w:val="Heading2"/>
      </w:pPr>
      <w:r>
        <w:rPr>
          <w:rFonts w:hint="eastAsia"/>
        </w:rPr>
        <w:t>NR</w:t>
      </w:r>
      <w:r w:rsidR="007B1004">
        <w:rPr>
          <w:rFonts w:hint="eastAsia"/>
        </w:rPr>
        <w:t xml:space="preserve"> LCP </w:t>
      </w:r>
      <w:r>
        <w:rPr>
          <w:rFonts w:hint="eastAsia"/>
        </w:rPr>
        <w:t>improvements</w:t>
      </w:r>
    </w:p>
    <w:p w:rsidR="00E46E29" w:rsidRDefault="00DC4B03" w:rsidP="00E46E29">
      <w:r>
        <w:rPr>
          <w:rFonts w:hint="eastAsia"/>
        </w:rPr>
        <w:t>For NR LCP, the issues in 2.2 should be solved for suppor</w:t>
      </w:r>
      <w:r w:rsidR="00AB62DF">
        <w:rPr>
          <w:rFonts w:hint="eastAsia"/>
        </w:rPr>
        <w:t xml:space="preserve">ting multiple numerologies. </w:t>
      </w:r>
      <w:r w:rsidR="00AB62DF" w:rsidRPr="00AB62DF">
        <w:rPr>
          <w:rFonts w:hint="eastAsia"/>
          <w:noProof/>
        </w:rPr>
        <w:t xml:space="preserve">In </w:t>
      </w:r>
      <w:r w:rsidR="00AB62DF" w:rsidRPr="00AB62DF">
        <w:rPr>
          <w:noProof/>
        </w:rPr>
        <w:fldChar w:fldCharType="begin"/>
      </w:r>
      <w:r w:rsidR="00AB62DF" w:rsidRPr="00AB62DF">
        <w:rPr>
          <w:noProof/>
        </w:rPr>
        <w:instrText xml:space="preserve"> </w:instrText>
      </w:r>
      <w:r w:rsidR="00AB62DF" w:rsidRPr="00AB62DF">
        <w:rPr>
          <w:rFonts w:hint="eastAsia"/>
          <w:noProof/>
        </w:rPr>
        <w:instrText>REF _Ref481753301 \n \h</w:instrText>
      </w:r>
      <w:r w:rsidR="00AB62DF" w:rsidRPr="00AB62DF">
        <w:rPr>
          <w:noProof/>
        </w:rPr>
        <w:instrText xml:space="preserve"> </w:instrText>
      </w:r>
      <w:r w:rsidR="00AB62DF" w:rsidRPr="00AB62DF">
        <w:rPr>
          <w:noProof/>
        </w:rPr>
      </w:r>
      <w:r w:rsidR="00AB62DF" w:rsidRPr="00AB62DF">
        <w:rPr>
          <w:noProof/>
        </w:rPr>
        <w:fldChar w:fldCharType="separate"/>
      </w:r>
      <w:r w:rsidR="00AB62DF" w:rsidRPr="00AB62DF">
        <w:rPr>
          <w:noProof/>
        </w:rPr>
        <w:t>[2]</w:t>
      </w:r>
      <w:r w:rsidR="00AB62DF" w:rsidRPr="00AB62DF">
        <w:rPr>
          <w:noProof/>
        </w:rPr>
        <w:fldChar w:fldCharType="end"/>
      </w:r>
      <w:r w:rsidRPr="00AB62DF">
        <w:rPr>
          <w:rFonts w:hint="eastAsia"/>
          <w:noProof/>
        </w:rPr>
        <w:t>,</w:t>
      </w:r>
      <w:r>
        <w:rPr>
          <w:rFonts w:hint="eastAsia"/>
        </w:rPr>
        <w:t xml:space="preserve"> we have discussed how </w:t>
      </w:r>
      <w:r w:rsidR="00FA237E">
        <w:rPr>
          <w:rFonts w:hint="eastAsia"/>
        </w:rPr>
        <w:t xml:space="preserve">does </w:t>
      </w:r>
      <w:r>
        <w:t>the</w:t>
      </w:r>
      <w:r w:rsidR="00FA237E">
        <w:rPr>
          <w:rFonts w:hint="eastAsia"/>
        </w:rPr>
        <w:t xml:space="preserve"> UE MAC entity obtain</w:t>
      </w:r>
      <w:r>
        <w:rPr>
          <w:rFonts w:hint="eastAsia"/>
        </w:rPr>
        <w:t xml:space="preserve"> the numerology/TTI duration from the </w:t>
      </w:r>
      <w:r w:rsidR="00D03199">
        <w:rPr>
          <w:rFonts w:hint="eastAsia"/>
        </w:rPr>
        <w:t>PHY</w:t>
      </w:r>
      <w:r>
        <w:rPr>
          <w:rFonts w:hint="eastAsia"/>
        </w:rPr>
        <w:t xml:space="preserve">. So, the discussion assumption is the numerology/TTI duration for the given resources is known in the UE MAC entity. </w:t>
      </w:r>
    </w:p>
    <w:p w:rsidR="00A36C59" w:rsidRPr="00E46E29" w:rsidRDefault="00FA237E" w:rsidP="00E46E29">
      <w:r>
        <w:rPr>
          <w:rFonts w:hint="eastAsia"/>
        </w:rPr>
        <w:t xml:space="preserve">Firstly, NR LCP should consider the </w:t>
      </w:r>
      <w:r>
        <w:t>mapping</w:t>
      </w:r>
      <w:r>
        <w:rPr>
          <w:rFonts w:hint="eastAsia"/>
        </w:rPr>
        <w:t xml:space="preserve"> relationship between the logical channel and numerology. For a given numerology</w:t>
      </w:r>
      <w:r w:rsidR="00536AEC">
        <w:rPr>
          <w:rFonts w:hint="eastAsia"/>
        </w:rPr>
        <w:t xml:space="preserve"> in MAC entity</w:t>
      </w:r>
      <w:r>
        <w:rPr>
          <w:rFonts w:hint="eastAsia"/>
        </w:rPr>
        <w:t>, the LCP can firstly filter out those logical channels without mapping</w:t>
      </w:r>
      <w:r w:rsidR="00536AEC">
        <w:rPr>
          <w:rFonts w:hint="eastAsia"/>
        </w:rPr>
        <w:t xml:space="preserve"> relationship</w:t>
      </w:r>
      <w:r>
        <w:rPr>
          <w:rFonts w:hint="eastAsia"/>
        </w:rPr>
        <w:t xml:space="preserve"> to the given numerology.</w:t>
      </w:r>
      <w:r w:rsidR="00A36C59">
        <w:rPr>
          <w:rFonts w:hint="eastAsia"/>
        </w:rPr>
        <w:t xml:space="preserve"> </w:t>
      </w:r>
      <w:r w:rsidR="00A36C59">
        <w:t>I</w:t>
      </w:r>
      <w:r w:rsidR="00A36C59">
        <w:rPr>
          <w:rFonts w:hint="eastAsia"/>
        </w:rPr>
        <w:t>n the first step of the LTE LCP, besides the condition of Bj&gt;0, the logical channel with mapping relationship to the given numerology should also be added. Furthermore, in step 3 if any resources remain, just those logical channels with mapping relationship to the given numerology should be considered for resource allocation.</w:t>
      </w:r>
    </w:p>
    <w:p w:rsidR="008922C3" w:rsidRDefault="008922C3" w:rsidP="00A36C59">
      <w:pPr>
        <w:pStyle w:val="Proposal"/>
        <w:rPr>
          <w:rFonts w:hint="eastAsia"/>
        </w:rPr>
      </w:pPr>
      <w:bookmarkStart w:id="7" w:name="_Toc481508227"/>
      <w:bookmarkStart w:id="8" w:name="_Toc481753492"/>
      <w:bookmarkStart w:id="9" w:name="_Toc481753802"/>
      <w:bookmarkStart w:id="10" w:name="_Toc481753817"/>
      <w:r>
        <w:rPr>
          <w:rFonts w:hint="eastAsia"/>
        </w:rPr>
        <w:t xml:space="preserve">LTE 3-steps </w:t>
      </w:r>
      <w:r w:rsidR="00A36C59">
        <w:rPr>
          <w:rFonts w:hint="eastAsia"/>
        </w:rPr>
        <w:t xml:space="preserve">LCP </w:t>
      </w:r>
      <w:r>
        <w:rPr>
          <w:rFonts w:hint="eastAsia"/>
        </w:rPr>
        <w:t>could be</w:t>
      </w:r>
      <w:r w:rsidR="00A36C59">
        <w:rPr>
          <w:rFonts w:hint="eastAsia"/>
        </w:rPr>
        <w:t xml:space="preserve"> use</w:t>
      </w:r>
      <w:r>
        <w:rPr>
          <w:rFonts w:hint="eastAsia"/>
        </w:rPr>
        <w:t>d</w:t>
      </w:r>
      <w:r w:rsidR="00A36C59">
        <w:rPr>
          <w:rFonts w:hint="eastAsia"/>
        </w:rPr>
        <w:t xml:space="preserve"> </w:t>
      </w:r>
      <w:r>
        <w:rPr>
          <w:rFonts w:hint="eastAsia"/>
        </w:rPr>
        <w:t xml:space="preserve">as a </w:t>
      </w:r>
      <w:r w:rsidRPr="00713C21">
        <w:rPr>
          <w:rFonts w:hint="eastAsia"/>
          <w:noProof/>
        </w:rPr>
        <w:t>baselin</w:t>
      </w:r>
      <w:r>
        <w:rPr>
          <w:rFonts w:hint="eastAsia"/>
        </w:rPr>
        <w:t xml:space="preserve"> for NR LCP.</w:t>
      </w:r>
      <w:bookmarkEnd w:id="8"/>
      <w:bookmarkEnd w:id="9"/>
      <w:bookmarkEnd w:id="10"/>
      <w:r w:rsidR="00A36C59">
        <w:rPr>
          <w:rFonts w:hint="eastAsia"/>
        </w:rPr>
        <w:t xml:space="preserve"> </w:t>
      </w:r>
    </w:p>
    <w:p w:rsidR="00A36C59" w:rsidRPr="00A04F49" w:rsidRDefault="00A36C59" w:rsidP="00A36C59">
      <w:pPr>
        <w:pStyle w:val="Proposal"/>
      </w:pPr>
      <w:bookmarkStart w:id="11" w:name="_Toc481753493"/>
      <w:bookmarkStart w:id="12" w:name="_Toc481753803"/>
      <w:bookmarkStart w:id="13" w:name="_Toc481753818"/>
      <w:r>
        <w:rPr>
          <w:rFonts w:hint="eastAsia"/>
        </w:rPr>
        <w:t xml:space="preserve">In </w:t>
      </w:r>
      <w:r w:rsidR="00976E0D">
        <w:rPr>
          <w:rFonts w:hint="eastAsia"/>
        </w:rPr>
        <w:t xml:space="preserve">LCP </w:t>
      </w:r>
      <w:r>
        <w:rPr>
          <w:rFonts w:hint="eastAsia"/>
        </w:rPr>
        <w:t xml:space="preserve">step 1, besides the condition of Bj&gt;0, the logical channel with mapping relationship to the given numerology </w:t>
      </w:r>
      <w:r>
        <w:t>should</w:t>
      </w:r>
      <w:r>
        <w:rPr>
          <w:rFonts w:hint="eastAsia"/>
        </w:rPr>
        <w:t xml:space="preserve"> be added. In</w:t>
      </w:r>
      <w:r w:rsidR="00B27BC9">
        <w:rPr>
          <w:rFonts w:hint="eastAsia"/>
        </w:rPr>
        <w:t xml:space="preserve"> LCP</w:t>
      </w:r>
      <w:r>
        <w:rPr>
          <w:rFonts w:hint="eastAsia"/>
        </w:rPr>
        <w:t xml:space="preserve"> step 3, only those logical channel</w:t>
      </w:r>
      <w:r w:rsidR="00501824">
        <w:rPr>
          <w:rFonts w:hint="eastAsia"/>
        </w:rPr>
        <w:t>s</w:t>
      </w:r>
      <w:r>
        <w:rPr>
          <w:rFonts w:hint="eastAsia"/>
        </w:rPr>
        <w:t xml:space="preserve"> with mapping relationship to the given numerology should be considered for resource allocation.</w:t>
      </w:r>
      <w:bookmarkEnd w:id="7"/>
      <w:bookmarkEnd w:id="11"/>
      <w:bookmarkEnd w:id="12"/>
      <w:bookmarkEnd w:id="13"/>
    </w:p>
    <w:p w:rsidR="00A36C59" w:rsidRDefault="00B60C00" w:rsidP="00CE0424">
      <w:pPr>
        <w:pStyle w:val="BodyText"/>
      </w:pPr>
      <w:r>
        <w:t>S</w:t>
      </w:r>
      <w:r>
        <w:rPr>
          <w:rFonts w:hint="eastAsia"/>
        </w:rPr>
        <w:t>econdly, NR LCP should also prevent from jeopardizing the QoS requirement of delay sensitive services, e.g., URLLC</w:t>
      </w:r>
      <w:r w:rsidR="00E54070">
        <w:rPr>
          <w:rFonts w:hint="eastAsia"/>
        </w:rPr>
        <w:t xml:space="preserve">, in the case when both delay sensitive service and delay tolerant service can map to the same numerology. </w:t>
      </w:r>
      <w:r>
        <w:t>T</w:t>
      </w:r>
      <w:r>
        <w:rPr>
          <w:rFonts w:hint="eastAsia"/>
        </w:rPr>
        <w:t>here are generally several options</w:t>
      </w:r>
      <w:r w:rsidR="004B5DE3">
        <w:rPr>
          <w:rFonts w:hint="eastAsia"/>
        </w:rPr>
        <w:t xml:space="preserve"> to handle this issue</w:t>
      </w:r>
      <w:r>
        <w:rPr>
          <w:rFonts w:hint="eastAsia"/>
        </w:rPr>
        <w:t>:</w:t>
      </w:r>
    </w:p>
    <w:p w:rsidR="00B60C00" w:rsidRDefault="00E54070" w:rsidP="009145D9">
      <w:pPr>
        <w:pStyle w:val="BodyText"/>
        <w:numPr>
          <w:ilvl w:val="0"/>
          <w:numId w:val="15"/>
        </w:numPr>
      </w:pPr>
      <w:r>
        <w:rPr>
          <w:rFonts w:hint="eastAsia"/>
        </w:rPr>
        <w:t xml:space="preserve">Option 1: when set up or configure the mapping relationship between logical channel and numerology/TTI duration. </w:t>
      </w:r>
      <w:r>
        <w:t>T</w:t>
      </w:r>
      <w:r>
        <w:rPr>
          <w:rFonts w:hint="eastAsia"/>
        </w:rPr>
        <w:t>here should be certain rules defined, e.g., the logical channel with eMBB service can not be mapped to the numerology with short TTI and it</w:t>
      </w:r>
      <w:r>
        <w:t>’</w:t>
      </w:r>
      <w:r>
        <w:rPr>
          <w:rFonts w:hint="eastAsia"/>
        </w:rPr>
        <w:t xml:space="preserve">s also not allowed that the logical channel with URLLC service </w:t>
      </w:r>
      <w:r>
        <w:t>can</w:t>
      </w:r>
      <w:r>
        <w:rPr>
          <w:rFonts w:hint="eastAsia"/>
        </w:rPr>
        <w:t xml:space="preserve"> map to the numerology with long TTI. By doing so, no extra changes are needed to the baseline LCP.</w:t>
      </w:r>
    </w:p>
    <w:p w:rsidR="00E54070" w:rsidRDefault="00E54070" w:rsidP="00453CE7">
      <w:pPr>
        <w:pStyle w:val="BodyText"/>
        <w:numPr>
          <w:ilvl w:val="0"/>
          <w:numId w:val="15"/>
        </w:numPr>
      </w:pPr>
      <w:r>
        <w:rPr>
          <w:rFonts w:hint="eastAsia"/>
        </w:rPr>
        <w:t xml:space="preserve">Option 2: it was proposed by some other companies that the priority parameters should be configured per numerology. For </w:t>
      </w:r>
      <w:r>
        <w:t>example</w:t>
      </w:r>
      <w:r>
        <w:rPr>
          <w:rFonts w:hint="eastAsia"/>
        </w:rPr>
        <w:t xml:space="preserve">, if a logical channel can be mapped to two </w:t>
      </w:r>
      <w:r>
        <w:t>numerolog</w:t>
      </w:r>
      <w:r>
        <w:rPr>
          <w:rFonts w:hint="eastAsia"/>
        </w:rPr>
        <w:t xml:space="preserve">ies, there should be two priority parameters configure, e.g., two PBRs per each numerology. </w:t>
      </w:r>
      <w:r w:rsidR="00691301">
        <w:rPr>
          <w:rFonts w:hint="eastAsia"/>
        </w:rPr>
        <w:t>By doing so, the second issue can be solved in section 2.2, for example, if</w:t>
      </w:r>
      <w:r w:rsidR="00453CE7">
        <w:t xml:space="preserve"> the</w:t>
      </w:r>
      <w:r w:rsidR="00691301">
        <w:rPr>
          <w:rFonts w:hint="eastAsia"/>
        </w:rPr>
        <w:t xml:space="preserve"> </w:t>
      </w:r>
      <w:r w:rsidR="00691301" w:rsidRPr="00453CE7">
        <w:rPr>
          <w:rFonts w:hint="eastAsia"/>
          <w:noProof/>
        </w:rPr>
        <w:t>logical</w:t>
      </w:r>
      <w:r w:rsidR="00691301">
        <w:rPr>
          <w:rFonts w:hint="eastAsia"/>
        </w:rPr>
        <w:t xml:space="preserve"> channel for eMBB service is mapped to short TTI and long TTI, two PBRs can </w:t>
      </w:r>
      <w:r w:rsidR="00691301" w:rsidRPr="00453CE7">
        <w:rPr>
          <w:rFonts w:hint="eastAsia"/>
          <w:noProof/>
        </w:rPr>
        <w:t>be configure</w:t>
      </w:r>
      <w:r w:rsidR="00453CE7">
        <w:rPr>
          <w:noProof/>
        </w:rPr>
        <w:t>d</w:t>
      </w:r>
      <w:r w:rsidR="00691301">
        <w:rPr>
          <w:rFonts w:hint="eastAsia"/>
        </w:rPr>
        <w:t>, one for short TTI with</w:t>
      </w:r>
      <w:r w:rsidR="00453CE7">
        <w:t xml:space="preserve"> a</w:t>
      </w:r>
      <w:r w:rsidR="00691301">
        <w:rPr>
          <w:rFonts w:hint="eastAsia"/>
        </w:rPr>
        <w:t xml:space="preserve"> </w:t>
      </w:r>
      <w:r w:rsidR="00691301" w:rsidRPr="00453CE7">
        <w:rPr>
          <w:rFonts w:hint="eastAsia"/>
          <w:noProof/>
        </w:rPr>
        <w:lastRenderedPageBreak/>
        <w:t>value</w:t>
      </w:r>
      <w:r w:rsidR="00691301">
        <w:rPr>
          <w:rFonts w:hint="eastAsia"/>
        </w:rPr>
        <w:t xml:space="preserve"> of </w:t>
      </w:r>
      <w:r w:rsidR="00691301">
        <w:t>“</w:t>
      </w:r>
      <w:r w:rsidR="00691301">
        <w:rPr>
          <w:rFonts w:hint="eastAsia"/>
        </w:rPr>
        <w:t>infinity</w:t>
      </w:r>
      <w:r w:rsidR="00691301">
        <w:t>”</w:t>
      </w:r>
      <w:r w:rsidR="00691301">
        <w:rPr>
          <w:rFonts w:hint="eastAsia"/>
        </w:rPr>
        <w:t xml:space="preserve"> and the other for long TTI </w:t>
      </w:r>
      <w:r w:rsidR="00594175">
        <w:rPr>
          <w:rFonts w:hint="eastAsia"/>
        </w:rPr>
        <w:t>with</w:t>
      </w:r>
      <w:r w:rsidR="00453CE7">
        <w:t xml:space="preserve"> the</w:t>
      </w:r>
      <w:r w:rsidR="00691301">
        <w:rPr>
          <w:rFonts w:hint="eastAsia"/>
        </w:rPr>
        <w:t xml:space="preserve"> </w:t>
      </w:r>
      <w:r w:rsidR="00691301" w:rsidRPr="00453CE7">
        <w:rPr>
          <w:rFonts w:hint="eastAsia"/>
          <w:noProof/>
        </w:rPr>
        <w:t>normal</w:t>
      </w:r>
      <w:r w:rsidR="00691301">
        <w:rPr>
          <w:rFonts w:hint="eastAsia"/>
        </w:rPr>
        <w:t xml:space="preserve"> value. However, in this </w:t>
      </w:r>
      <w:r w:rsidR="00691301" w:rsidRPr="00453CE7">
        <w:rPr>
          <w:rFonts w:hint="eastAsia"/>
          <w:noProof/>
        </w:rPr>
        <w:t>case</w:t>
      </w:r>
      <w:r w:rsidR="00453CE7">
        <w:rPr>
          <w:noProof/>
        </w:rPr>
        <w:t>,</w:t>
      </w:r>
      <w:r w:rsidR="00691301">
        <w:rPr>
          <w:rFonts w:hint="eastAsia"/>
        </w:rPr>
        <w:t xml:space="preserve"> the priority configuration will be numerology dependent</w:t>
      </w:r>
      <w:r w:rsidR="00453CE7">
        <w:rPr>
          <w:rFonts w:hint="eastAsia"/>
        </w:rPr>
        <w:t xml:space="preserve"> (which we think is against</w:t>
      </w:r>
      <w:r w:rsidR="00594175">
        <w:rPr>
          <w:rFonts w:hint="eastAsia"/>
        </w:rPr>
        <w:t xml:space="preserve"> the agreement </w:t>
      </w:r>
      <w:r w:rsidR="00594175">
        <w:t>“The RLC configuration is per logical channel without dependency on numerology/TTI length”</w:t>
      </w:r>
      <w:r w:rsidR="00594175">
        <w:rPr>
          <w:rFonts w:hint="eastAsia"/>
        </w:rPr>
        <w:t xml:space="preserve"> i</w:t>
      </w:r>
      <w:r w:rsidR="009922EB">
        <w:rPr>
          <w:rFonts w:hint="eastAsia"/>
        </w:rPr>
        <w:t xml:space="preserve">n </w:t>
      </w:r>
      <w:r w:rsidR="009922EB">
        <w:fldChar w:fldCharType="begin"/>
      </w:r>
      <w:r w:rsidR="009922EB">
        <w:instrText xml:space="preserve"> </w:instrText>
      </w:r>
      <w:r w:rsidR="009922EB">
        <w:rPr>
          <w:rFonts w:hint="eastAsia"/>
        </w:rPr>
        <w:instrText>REF _Ref481482109 \n \h</w:instrText>
      </w:r>
      <w:r w:rsidR="009922EB">
        <w:instrText xml:space="preserve"> </w:instrText>
      </w:r>
      <w:r w:rsidR="009922EB">
        <w:fldChar w:fldCharType="separate"/>
      </w:r>
      <w:r w:rsidR="00453CE7">
        <w:t>[3]</w:t>
      </w:r>
      <w:r w:rsidR="009922EB">
        <w:fldChar w:fldCharType="end"/>
      </w:r>
      <w:r w:rsidR="00594175">
        <w:rPr>
          <w:rFonts w:hint="eastAsia"/>
        </w:rPr>
        <w:t>)</w:t>
      </w:r>
      <w:r w:rsidR="00691301">
        <w:rPr>
          <w:rFonts w:hint="eastAsia"/>
        </w:rPr>
        <w:t xml:space="preserve">, and the RRC </w:t>
      </w:r>
      <w:r w:rsidR="00691301" w:rsidRPr="00E66FE1">
        <w:rPr>
          <w:noProof/>
        </w:rPr>
        <w:t>signaling</w:t>
      </w:r>
      <w:r w:rsidR="00691301">
        <w:rPr>
          <w:rFonts w:hint="eastAsia"/>
        </w:rPr>
        <w:t xml:space="preserve"> overhead would be large.</w:t>
      </w:r>
      <w:r w:rsidR="00594175">
        <w:rPr>
          <w:rFonts w:hint="eastAsia"/>
        </w:rPr>
        <w:t xml:space="preserve"> </w:t>
      </w:r>
    </w:p>
    <w:p w:rsidR="00385942" w:rsidRDefault="00385942" w:rsidP="006757CB">
      <w:pPr>
        <w:pStyle w:val="BodyText"/>
        <w:numPr>
          <w:ilvl w:val="0"/>
          <w:numId w:val="15"/>
        </w:numPr>
      </w:pPr>
      <w:r>
        <w:rPr>
          <w:rFonts w:hint="eastAsia"/>
        </w:rPr>
        <w:t>Option 3: the priority parameters could be also dynamically updated</w:t>
      </w:r>
      <w:r w:rsidR="00D822AF">
        <w:rPr>
          <w:rFonts w:hint="eastAsia"/>
        </w:rPr>
        <w:t>, e.g., through DCI or MAC CE. F</w:t>
      </w:r>
      <w:r>
        <w:rPr>
          <w:rFonts w:hint="eastAsia"/>
        </w:rPr>
        <w:t>or example,</w:t>
      </w:r>
      <w:r w:rsidR="00473C03">
        <w:t xml:space="preserve"> the</w:t>
      </w:r>
      <w:r>
        <w:rPr>
          <w:rFonts w:hint="eastAsia"/>
        </w:rPr>
        <w:t xml:space="preserve"> </w:t>
      </w:r>
      <w:r w:rsidRPr="00473C03">
        <w:rPr>
          <w:rFonts w:hint="eastAsia"/>
          <w:noProof/>
        </w:rPr>
        <w:t>network</w:t>
      </w:r>
      <w:r>
        <w:rPr>
          <w:rFonts w:hint="eastAsia"/>
        </w:rPr>
        <w:t xml:space="preserve"> should be able to dynamically change the value of priority, PBR or Bj by </w:t>
      </w:r>
      <w:r w:rsidR="00473C03" w:rsidRPr="00473C03">
        <w:rPr>
          <w:rFonts w:hint="eastAsia"/>
          <w:noProof/>
        </w:rPr>
        <w:t>add</w:t>
      </w:r>
      <w:r w:rsidR="00473C03">
        <w:rPr>
          <w:rFonts w:hint="eastAsia"/>
          <w:noProof/>
        </w:rPr>
        <w:t xml:space="preserve">ing extra </w:t>
      </w:r>
      <w:r w:rsidRPr="00473C03">
        <w:rPr>
          <w:rFonts w:hint="eastAsia"/>
          <w:noProof/>
        </w:rPr>
        <w:t>signalling</w:t>
      </w:r>
      <w:r>
        <w:rPr>
          <w:rFonts w:hint="eastAsia"/>
        </w:rPr>
        <w:t xml:space="preserve"> in the DCI. </w:t>
      </w:r>
      <w:r w:rsidR="00FB28DC">
        <w:rPr>
          <w:rFonts w:hint="eastAsia"/>
        </w:rPr>
        <w:t xml:space="preserve">However, in this case, the DCI overhead will be </w:t>
      </w:r>
      <w:r w:rsidR="00FB28DC">
        <w:t>increased</w:t>
      </w:r>
      <w:r w:rsidR="00FB28DC">
        <w:rPr>
          <w:rFonts w:hint="eastAsia"/>
        </w:rPr>
        <w:t xml:space="preserve">. </w:t>
      </w:r>
    </w:p>
    <w:p w:rsidR="00FB28DC" w:rsidRDefault="00FB28DC" w:rsidP="00CE0424">
      <w:pPr>
        <w:pStyle w:val="BodyText"/>
      </w:pPr>
      <w:r>
        <w:t>B</w:t>
      </w:r>
      <w:r>
        <w:rPr>
          <w:rFonts w:hint="eastAsia"/>
        </w:rPr>
        <w:t xml:space="preserve">ased </w:t>
      </w:r>
      <w:r>
        <w:t>on the</w:t>
      </w:r>
      <w:r>
        <w:rPr>
          <w:rFonts w:hint="eastAsia"/>
        </w:rPr>
        <w:t xml:space="preserve"> above </w:t>
      </w:r>
      <w:r w:rsidR="00F63A0B">
        <w:rPr>
          <w:rFonts w:hint="eastAsia"/>
        </w:rPr>
        <w:t>options (not limited by the 3 options mentioned)</w:t>
      </w:r>
      <w:r>
        <w:rPr>
          <w:rFonts w:hint="eastAsia"/>
        </w:rPr>
        <w:t>, it</w:t>
      </w:r>
      <w:r>
        <w:t>’</w:t>
      </w:r>
      <w:r>
        <w:rPr>
          <w:rFonts w:hint="eastAsia"/>
        </w:rPr>
        <w:t xml:space="preserve">s preferred that the option 1 is the good option considering the overhead and impacts to the protocol.  </w:t>
      </w:r>
    </w:p>
    <w:p w:rsidR="00287838" w:rsidRPr="00A04F49" w:rsidRDefault="00FB28DC" w:rsidP="00A04F49">
      <w:pPr>
        <w:pStyle w:val="Proposal"/>
      </w:pPr>
      <w:bookmarkStart w:id="14" w:name="_Ref190406817"/>
      <w:bookmarkStart w:id="15" w:name="_Toc226862296"/>
      <w:bookmarkStart w:id="16" w:name="_Toc347823621"/>
      <w:bookmarkStart w:id="17" w:name="_Toc347824073"/>
      <w:bookmarkStart w:id="18" w:name="_Toc347824246"/>
      <w:bookmarkStart w:id="19" w:name="_Toc481508228"/>
      <w:bookmarkStart w:id="20" w:name="_Toc481753494"/>
      <w:bookmarkStart w:id="21" w:name="_Toc481753804"/>
      <w:bookmarkStart w:id="22" w:name="_Toc481753819"/>
      <w:r>
        <w:rPr>
          <w:rFonts w:hint="eastAsia"/>
        </w:rPr>
        <w:t>When configuring the mapping relationship between logical channel and numerology, the logical channel with eMBB service can not be mapped to very short TTI numerology.</w:t>
      </w:r>
      <w:bookmarkEnd w:id="14"/>
      <w:bookmarkEnd w:id="15"/>
      <w:bookmarkEnd w:id="16"/>
      <w:bookmarkEnd w:id="17"/>
      <w:bookmarkEnd w:id="18"/>
      <w:bookmarkEnd w:id="19"/>
      <w:bookmarkEnd w:id="20"/>
      <w:bookmarkEnd w:id="21"/>
      <w:bookmarkEnd w:id="22"/>
    </w:p>
    <w:p w:rsidR="00C01F33" w:rsidRPr="00CE0424" w:rsidRDefault="00C01F33" w:rsidP="00CE0424">
      <w:pPr>
        <w:pStyle w:val="Heading1"/>
      </w:pPr>
      <w:r w:rsidRPr="00CE0424">
        <w:t>Conclusion</w:t>
      </w:r>
    </w:p>
    <w:p w:rsidR="005171D2" w:rsidRDefault="008E065E" w:rsidP="00FB28DC">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w:t>
      </w:r>
      <w:r>
        <w:t>made the following observations</w:t>
      </w:r>
      <w:r w:rsidRPr="00CE0424">
        <w:t>:</w:t>
      </w:r>
      <w:r w:rsidR="00FB28DC">
        <w:rPr>
          <w:b/>
          <w:bCs/>
        </w:rPr>
        <w:fldChar w:fldCharType="begin"/>
      </w:r>
      <w:r w:rsidR="00FB28DC">
        <w:rPr>
          <w:b/>
          <w:bCs/>
        </w:rPr>
        <w:instrText xml:space="preserve"> TOC \f \n \t "Proposal,1,Observation,1" </w:instrText>
      </w:r>
      <w:r w:rsidR="00FB28DC">
        <w:rPr>
          <w:b/>
          <w:bCs/>
        </w:rPr>
        <w:fldChar w:fldCharType="separate"/>
      </w:r>
    </w:p>
    <w:p w:rsidR="005171D2" w:rsidRDefault="005171D2">
      <w:pPr>
        <w:pStyle w:val="TOC1"/>
        <w:rPr>
          <w:rFonts w:asciiTheme="minorHAnsi" w:hAnsiTheme="minorHAnsi" w:cstheme="minorBidi"/>
          <w:b w:val="0"/>
          <w:sz w:val="22"/>
        </w:rPr>
      </w:pPr>
      <w:r>
        <w:t>Observation 1</w:t>
      </w:r>
      <w:r>
        <w:rPr>
          <w:rFonts w:asciiTheme="minorHAnsi" w:hAnsiTheme="minorHAnsi" w:cstheme="minorBidi"/>
          <w:b w:val="0"/>
          <w:sz w:val="22"/>
        </w:rPr>
        <w:tab/>
      </w:r>
      <w:r>
        <w:t>In LTE, the priority parameters (priority, PBR and BSD) are configured per logical channel per UE by RRC, which are not flexible to update.</w:t>
      </w:r>
    </w:p>
    <w:p w:rsidR="005171D2" w:rsidRDefault="005171D2">
      <w:pPr>
        <w:pStyle w:val="TOC1"/>
        <w:rPr>
          <w:rFonts w:asciiTheme="minorHAnsi" w:hAnsiTheme="minorHAnsi" w:cstheme="minorBidi"/>
          <w:b w:val="0"/>
          <w:sz w:val="22"/>
        </w:rPr>
      </w:pPr>
      <w:r>
        <w:t>Observation 2</w:t>
      </w:r>
      <w:r>
        <w:rPr>
          <w:rFonts w:asciiTheme="minorHAnsi" w:hAnsiTheme="minorHAnsi" w:cstheme="minorBidi"/>
          <w:b w:val="0"/>
          <w:sz w:val="22"/>
        </w:rPr>
        <w:tab/>
      </w:r>
      <w:r>
        <w:t>LTE LCP can not support the case when a single logical channel mapped to one or more numerologies/TTI duration, the issue is the logical channel may be scheduled on the resources with numerology not mapped to the configured one.</w:t>
      </w:r>
    </w:p>
    <w:p w:rsidR="005171D2" w:rsidRDefault="005171D2">
      <w:pPr>
        <w:pStyle w:val="TOC1"/>
        <w:rPr>
          <w:rFonts w:asciiTheme="minorHAnsi" w:hAnsiTheme="minorHAnsi" w:cstheme="minorBidi"/>
          <w:b w:val="0"/>
          <w:sz w:val="22"/>
        </w:rPr>
      </w:pPr>
      <w:r>
        <w:t>Observation 3</w:t>
      </w:r>
      <w:r>
        <w:rPr>
          <w:rFonts w:asciiTheme="minorHAnsi" w:hAnsiTheme="minorHAnsi" w:cstheme="minorBidi"/>
          <w:b w:val="0"/>
          <w:sz w:val="22"/>
        </w:rPr>
        <w:tab/>
      </w:r>
      <w:r>
        <w:t>LTE LCP may jeopardize the QoS of URLLC service if URLLC logical channel and eMBB logical are both mapped on the same logical channel.</w:t>
      </w:r>
    </w:p>
    <w:p w:rsidR="008E065E" w:rsidRDefault="00FB28DC" w:rsidP="00FB28DC">
      <w:pPr>
        <w:pStyle w:val="BodyText"/>
        <w:rPr>
          <w:b/>
          <w:bCs/>
        </w:rPr>
      </w:pPr>
      <w:r>
        <w:rPr>
          <w:b/>
          <w:bCs/>
        </w:rPr>
        <w:fldChar w:fldCharType="end"/>
      </w:r>
    </w:p>
    <w:p w:rsidR="005171D2"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5171D2" w:rsidRDefault="005171D2">
      <w:pPr>
        <w:pStyle w:val="TOC1"/>
        <w:rPr>
          <w:rFonts w:asciiTheme="minorHAnsi" w:hAnsiTheme="minorHAnsi" w:cstheme="minorBidi"/>
          <w:b w:val="0"/>
          <w:sz w:val="22"/>
        </w:rPr>
      </w:pPr>
      <w:bookmarkStart w:id="23" w:name="_GoBack"/>
      <w:bookmarkEnd w:id="23"/>
      <w:r>
        <w:t>Proposal 1</w:t>
      </w:r>
      <w:r>
        <w:rPr>
          <w:rFonts w:asciiTheme="minorHAnsi" w:hAnsiTheme="minorHAnsi" w:cstheme="minorBidi"/>
          <w:b w:val="0"/>
          <w:sz w:val="22"/>
        </w:rPr>
        <w:tab/>
      </w:r>
      <w:r>
        <w:t>LTE 3-steps LCP could be used as a baselin for NR LCP.</w:t>
      </w:r>
    </w:p>
    <w:p w:rsidR="005171D2" w:rsidRDefault="005171D2">
      <w:pPr>
        <w:pStyle w:val="TOC1"/>
        <w:rPr>
          <w:rFonts w:asciiTheme="minorHAnsi" w:hAnsiTheme="minorHAnsi" w:cstheme="minorBidi"/>
          <w:b w:val="0"/>
          <w:sz w:val="22"/>
        </w:rPr>
      </w:pPr>
      <w:r>
        <w:t>Proposal 2</w:t>
      </w:r>
      <w:r>
        <w:rPr>
          <w:rFonts w:asciiTheme="minorHAnsi" w:hAnsiTheme="minorHAnsi" w:cstheme="minorBidi"/>
          <w:b w:val="0"/>
          <w:sz w:val="22"/>
        </w:rPr>
        <w:tab/>
      </w:r>
      <w:r>
        <w:t>In LCP step 1, besides the condition of Bj&gt;0, the logical channel with mapping relationship to the given numerology should be added. In LCP step 3, only those logical channels with mapping relationship to the given numerology should be considered for resource allocation.</w:t>
      </w:r>
    </w:p>
    <w:p w:rsidR="005171D2" w:rsidRDefault="005171D2">
      <w:pPr>
        <w:pStyle w:val="TOC1"/>
        <w:rPr>
          <w:rFonts w:asciiTheme="minorHAnsi" w:hAnsiTheme="minorHAnsi" w:cstheme="minorBidi"/>
          <w:b w:val="0"/>
          <w:sz w:val="22"/>
        </w:rPr>
      </w:pPr>
      <w:r>
        <w:t>Proposal 3</w:t>
      </w:r>
      <w:r>
        <w:rPr>
          <w:rFonts w:asciiTheme="minorHAnsi" w:hAnsiTheme="minorHAnsi" w:cstheme="minorBidi"/>
          <w:b w:val="0"/>
          <w:sz w:val="22"/>
        </w:rPr>
        <w:tab/>
      </w:r>
      <w:r>
        <w:t>When configuring the mapping relationship between logical channel and numerology, the logical channel with eMBB service can not be mapped to very short TTI numerology.</w:t>
      </w:r>
    </w:p>
    <w:p w:rsidR="00C01F33" w:rsidRPr="003E5176" w:rsidRDefault="00A734F3" w:rsidP="00A734F3">
      <w:pPr>
        <w:pStyle w:val="BodyText"/>
        <w:rPr>
          <w:b/>
          <w:bCs/>
        </w:rPr>
      </w:pPr>
      <w:r>
        <w:rPr>
          <w:b/>
          <w:bCs/>
        </w:rPr>
        <w:fldChar w:fldCharType="end"/>
      </w:r>
    </w:p>
    <w:p w:rsidR="00F507D1" w:rsidRPr="00CE0424" w:rsidRDefault="00F507D1" w:rsidP="00CE0424">
      <w:pPr>
        <w:pStyle w:val="Heading1"/>
      </w:pPr>
      <w:bookmarkStart w:id="24" w:name="_In-sequence_SDU_delivery"/>
      <w:bookmarkEnd w:id="24"/>
      <w:r w:rsidRPr="00CE0424">
        <w:t>References</w:t>
      </w:r>
    </w:p>
    <w:p w:rsidR="005F3025" w:rsidRDefault="002C1C90" w:rsidP="002C1C90">
      <w:pPr>
        <w:pStyle w:val="Reference"/>
        <w:rPr>
          <w:rFonts w:hint="eastAsia"/>
        </w:rPr>
      </w:pPr>
      <w:bookmarkStart w:id="25" w:name="_Ref174151459"/>
      <w:bookmarkStart w:id="26" w:name="_Ref189809556"/>
      <w:bookmarkStart w:id="27" w:name="_Ref481752858"/>
      <w:r>
        <w:rPr>
          <w:rFonts w:hint="eastAsia"/>
        </w:rPr>
        <w:t xml:space="preserve">36.321, </w:t>
      </w:r>
      <w:r w:rsidRPr="002C1C90">
        <w:t>Medium Access Control (MAC) protocol specification</w:t>
      </w:r>
      <w:r>
        <w:rPr>
          <w:rFonts w:hint="eastAsia"/>
        </w:rPr>
        <w:t>, Release-13</w:t>
      </w:r>
      <w:bookmarkEnd w:id="27"/>
    </w:p>
    <w:p w:rsidR="008C74C0" w:rsidRPr="00CE0424" w:rsidRDefault="008C74C0" w:rsidP="008C74C0">
      <w:pPr>
        <w:pStyle w:val="Reference"/>
      </w:pPr>
      <w:bookmarkStart w:id="28" w:name="_Ref481753301"/>
      <w:r>
        <w:t>R2-1704052</w:t>
      </w:r>
      <w:r>
        <w:rPr>
          <w:rFonts w:hint="eastAsia"/>
        </w:rPr>
        <w:t>,</w:t>
      </w:r>
      <w:r w:rsidRPr="008C74C0">
        <w:t xml:space="preserve"> Discussion on the uplink grant content</w:t>
      </w:r>
      <w:r>
        <w:rPr>
          <w:rFonts w:hint="eastAsia"/>
        </w:rPr>
        <w:t>, OPPO</w:t>
      </w:r>
      <w:bookmarkEnd w:id="28"/>
    </w:p>
    <w:p w:rsidR="005F3025" w:rsidRPr="00CE0424" w:rsidRDefault="00594175" w:rsidP="00594175">
      <w:pPr>
        <w:pStyle w:val="Reference"/>
      </w:pPr>
      <w:bookmarkStart w:id="29" w:name="_Ref481482109"/>
      <w:r>
        <w:rPr>
          <w:rFonts w:hint="eastAsia"/>
        </w:rPr>
        <w:t>R</w:t>
      </w:r>
      <w:r w:rsidRPr="004A3A79">
        <w:t>AN2-NR-AH-Spokane-Chairman-Notes-2017-01-19-eom</w:t>
      </w:r>
      <w:bookmarkEnd w:id="29"/>
    </w:p>
    <w:bookmarkEnd w:id="25"/>
    <w:bookmarkEnd w:id="26"/>
    <w:p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692" w:rsidRDefault="00AB5692">
      <w:r>
        <w:separator/>
      </w:r>
    </w:p>
  </w:endnote>
  <w:endnote w:type="continuationSeparator" w:id="0">
    <w:p w:rsidR="00AB5692" w:rsidRDefault="00AB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37E" w:rsidRDefault="00FA23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00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008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692" w:rsidRDefault="00AB5692">
      <w:r>
        <w:separator/>
      </w:r>
    </w:p>
  </w:footnote>
  <w:footnote w:type="continuationSeparator" w:id="0">
    <w:p w:rsidR="00AB5692" w:rsidRDefault="00AB5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37E" w:rsidRDefault="00FA23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qQUAyOxbVSwAAAA="/>
  </w:docVars>
  <w:rsids>
    <w:rsidRoot w:val="004E3CFF"/>
    <w:rsid w:val="000006E1"/>
    <w:rsid w:val="00002A37"/>
    <w:rsid w:val="00006446"/>
    <w:rsid w:val="00006896"/>
    <w:rsid w:val="00007392"/>
    <w:rsid w:val="00007CDC"/>
    <w:rsid w:val="00011B28"/>
    <w:rsid w:val="00015D15"/>
    <w:rsid w:val="0002564D"/>
    <w:rsid w:val="00025ECA"/>
    <w:rsid w:val="000325B8"/>
    <w:rsid w:val="0003484F"/>
    <w:rsid w:val="00034C15"/>
    <w:rsid w:val="00036BA1"/>
    <w:rsid w:val="000373A0"/>
    <w:rsid w:val="000422E2"/>
    <w:rsid w:val="00042F22"/>
    <w:rsid w:val="000444EF"/>
    <w:rsid w:val="00052A07"/>
    <w:rsid w:val="000534E3"/>
    <w:rsid w:val="0005606A"/>
    <w:rsid w:val="00057117"/>
    <w:rsid w:val="000616E7"/>
    <w:rsid w:val="0006487E"/>
    <w:rsid w:val="00065E1A"/>
    <w:rsid w:val="00073B3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283"/>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E8D"/>
    <w:rsid w:val="00151E23"/>
    <w:rsid w:val="001526E0"/>
    <w:rsid w:val="001551B5"/>
    <w:rsid w:val="001659C1"/>
    <w:rsid w:val="00173A8E"/>
    <w:rsid w:val="0018143F"/>
    <w:rsid w:val="00190AC1"/>
    <w:rsid w:val="0019341A"/>
    <w:rsid w:val="00197DF9"/>
    <w:rsid w:val="001A1987"/>
    <w:rsid w:val="001A2564"/>
    <w:rsid w:val="001A6173"/>
    <w:rsid w:val="001A6CBA"/>
    <w:rsid w:val="001B047C"/>
    <w:rsid w:val="001B0D97"/>
    <w:rsid w:val="001B3A1C"/>
    <w:rsid w:val="001B5A5D"/>
    <w:rsid w:val="001C1CE5"/>
    <w:rsid w:val="001C3D2A"/>
    <w:rsid w:val="001D51BA"/>
    <w:rsid w:val="001D6342"/>
    <w:rsid w:val="001D6D53"/>
    <w:rsid w:val="001E58E2"/>
    <w:rsid w:val="001E6495"/>
    <w:rsid w:val="001E7AED"/>
    <w:rsid w:val="001F3916"/>
    <w:rsid w:val="001F423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4C0F"/>
    <w:rsid w:val="00266214"/>
    <w:rsid w:val="00267C83"/>
    <w:rsid w:val="0027144F"/>
    <w:rsid w:val="00271813"/>
    <w:rsid w:val="00271B14"/>
    <w:rsid w:val="00271F3A"/>
    <w:rsid w:val="00273278"/>
    <w:rsid w:val="002737F4"/>
    <w:rsid w:val="002805F5"/>
    <w:rsid w:val="00280751"/>
    <w:rsid w:val="0028280A"/>
    <w:rsid w:val="002838E6"/>
    <w:rsid w:val="00286ACD"/>
    <w:rsid w:val="00287838"/>
    <w:rsid w:val="002907B5"/>
    <w:rsid w:val="00292EB7"/>
    <w:rsid w:val="00296227"/>
    <w:rsid w:val="00296F44"/>
    <w:rsid w:val="0029777D"/>
    <w:rsid w:val="002A055E"/>
    <w:rsid w:val="002A1D4E"/>
    <w:rsid w:val="002A2869"/>
    <w:rsid w:val="002B24D6"/>
    <w:rsid w:val="002C1C90"/>
    <w:rsid w:val="002C41E6"/>
    <w:rsid w:val="002D071A"/>
    <w:rsid w:val="002D220E"/>
    <w:rsid w:val="002D34B2"/>
    <w:rsid w:val="002D7637"/>
    <w:rsid w:val="002E17F2"/>
    <w:rsid w:val="002E6BCD"/>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087B"/>
    <w:rsid w:val="00341E82"/>
    <w:rsid w:val="00342BD7"/>
    <w:rsid w:val="00346DB5"/>
    <w:rsid w:val="003477B1"/>
    <w:rsid w:val="00351255"/>
    <w:rsid w:val="00352DD6"/>
    <w:rsid w:val="00357380"/>
    <w:rsid w:val="003602D9"/>
    <w:rsid w:val="003604CE"/>
    <w:rsid w:val="00370E47"/>
    <w:rsid w:val="00372901"/>
    <w:rsid w:val="003742AC"/>
    <w:rsid w:val="00377CE1"/>
    <w:rsid w:val="00385942"/>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022"/>
    <w:rsid w:val="003D5B1F"/>
    <w:rsid w:val="003E15FA"/>
    <w:rsid w:val="003E5176"/>
    <w:rsid w:val="003E55E4"/>
    <w:rsid w:val="003E74E3"/>
    <w:rsid w:val="003F05C7"/>
    <w:rsid w:val="003F2CD4"/>
    <w:rsid w:val="003F435A"/>
    <w:rsid w:val="003F6BBE"/>
    <w:rsid w:val="004000E8"/>
    <w:rsid w:val="00402E2B"/>
    <w:rsid w:val="0040512B"/>
    <w:rsid w:val="00405CA5"/>
    <w:rsid w:val="00407CD3"/>
    <w:rsid w:val="00410134"/>
    <w:rsid w:val="00410B72"/>
    <w:rsid w:val="00410F18"/>
    <w:rsid w:val="0041263E"/>
    <w:rsid w:val="00413506"/>
    <w:rsid w:val="00413AAC"/>
    <w:rsid w:val="00413E92"/>
    <w:rsid w:val="0041605E"/>
    <w:rsid w:val="00421105"/>
    <w:rsid w:val="004242F4"/>
    <w:rsid w:val="00427248"/>
    <w:rsid w:val="00437447"/>
    <w:rsid w:val="00440A19"/>
    <w:rsid w:val="00441A92"/>
    <w:rsid w:val="00444F56"/>
    <w:rsid w:val="00446488"/>
    <w:rsid w:val="00446CEE"/>
    <w:rsid w:val="004517AA"/>
    <w:rsid w:val="00452CAC"/>
    <w:rsid w:val="00453CE7"/>
    <w:rsid w:val="00457565"/>
    <w:rsid w:val="00457B71"/>
    <w:rsid w:val="004669E2"/>
    <w:rsid w:val="00470C31"/>
    <w:rsid w:val="004734D0"/>
    <w:rsid w:val="00473C03"/>
    <w:rsid w:val="0047556B"/>
    <w:rsid w:val="00477768"/>
    <w:rsid w:val="00492BC5"/>
    <w:rsid w:val="004964F1"/>
    <w:rsid w:val="004A16BC"/>
    <w:rsid w:val="004A2B94"/>
    <w:rsid w:val="004B5DE3"/>
    <w:rsid w:val="004B7C0C"/>
    <w:rsid w:val="004C3898"/>
    <w:rsid w:val="004D36B1"/>
    <w:rsid w:val="004D7EBD"/>
    <w:rsid w:val="004E2680"/>
    <w:rsid w:val="004E28F9"/>
    <w:rsid w:val="004E3CFF"/>
    <w:rsid w:val="004E462E"/>
    <w:rsid w:val="004E56DC"/>
    <w:rsid w:val="004E76F4"/>
    <w:rsid w:val="004F0B4E"/>
    <w:rsid w:val="004F0B6C"/>
    <w:rsid w:val="004F2078"/>
    <w:rsid w:val="004F4DA3"/>
    <w:rsid w:val="00501824"/>
    <w:rsid w:val="00506557"/>
    <w:rsid w:val="0050677A"/>
    <w:rsid w:val="005108D8"/>
    <w:rsid w:val="00510974"/>
    <w:rsid w:val="005116F9"/>
    <w:rsid w:val="005153A7"/>
    <w:rsid w:val="005171D2"/>
    <w:rsid w:val="005219CF"/>
    <w:rsid w:val="005253C6"/>
    <w:rsid w:val="00534B59"/>
    <w:rsid w:val="00536759"/>
    <w:rsid w:val="00536AEC"/>
    <w:rsid w:val="00537C62"/>
    <w:rsid w:val="00546970"/>
    <w:rsid w:val="00551922"/>
    <w:rsid w:val="00552A54"/>
    <w:rsid w:val="00554E19"/>
    <w:rsid w:val="0056121F"/>
    <w:rsid w:val="00572505"/>
    <w:rsid w:val="00582809"/>
    <w:rsid w:val="0058798C"/>
    <w:rsid w:val="005900FA"/>
    <w:rsid w:val="005935A4"/>
    <w:rsid w:val="00594175"/>
    <w:rsid w:val="005948C2"/>
    <w:rsid w:val="00595DCA"/>
    <w:rsid w:val="005967E3"/>
    <w:rsid w:val="0059779B"/>
    <w:rsid w:val="005A209A"/>
    <w:rsid w:val="005A662D"/>
    <w:rsid w:val="005B35D7"/>
    <w:rsid w:val="005B392A"/>
    <w:rsid w:val="005B3AA3"/>
    <w:rsid w:val="005B6F83"/>
    <w:rsid w:val="005C693B"/>
    <w:rsid w:val="005C74FB"/>
    <w:rsid w:val="005D1602"/>
    <w:rsid w:val="005D6174"/>
    <w:rsid w:val="005E385F"/>
    <w:rsid w:val="005E5B81"/>
    <w:rsid w:val="005F2CB1"/>
    <w:rsid w:val="005F3025"/>
    <w:rsid w:val="005F618C"/>
    <w:rsid w:val="005F70BD"/>
    <w:rsid w:val="0060283C"/>
    <w:rsid w:val="00604F14"/>
    <w:rsid w:val="006056BF"/>
    <w:rsid w:val="00611B83"/>
    <w:rsid w:val="00613257"/>
    <w:rsid w:val="00620A71"/>
    <w:rsid w:val="00620D80"/>
    <w:rsid w:val="006234A6"/>
    <w:rsid w:val="00630001"/>
    <w:rsid w:val="006311B3"/>
    <w:rsid w:val="0063284C"/>
    <w:rsid w:val="00636398"/>
    <w:rsid w:val="006368D3"/>
    <w:rsid w:val="006377EC"/>
    <w:rsid w:val="0064151F"/>
    <w:rsid w:val="00641533"/>
    <w:rsid w:val="006418FE"/>
    <w:rsid w:val="0064208D"/>
    <w:rsid w:val="00643475"/>
    <w:rsid w:val="0064396A"/>
    <w:rsid w:val="0064624E"/>
    <w:rsid w:val="00650AB9"/>
    <w:rsid w:val="0065492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CB"/>
    <w:rsid w:val="00675C72"/>
    <w:rsid w:val="00676337"/>
    <w:rsid w:val="006771F9"/>
    <w:rsid w:val="006776D7"/>
    <w:rsid w:val="00681003"/>
    <w:rsid w:val="006817C9"/>
    <w:rsid w:val="00683ECE"/>
    <w:rsid w:val="00691301"/>
    <w:rsid w:val="006923C6"/>
    <w:rsid w:val="00695FC2"/>
    <w:rsid w:val="00696949"/>
    <w:rsid w:val="00697052"/>
    <w:rsid w:val="006A46FB"/>
    <w:rsid w:val="006A5E28"/>
    <w:rsid w:val="006A697B"/>
    <w:rsid w:val="006A7AFF"/>
    <w:rsid w:val="006B1816"/>
    <w:rsid w:val="006B2099"/>
    <w:rsid w:val="006B50CF"/>
    <w:rsid w:val="006C03B8"/>
    <w:rsid w:val="006C5EAC"/>
    <w:rsid w:val="006C5EC9"/>
    <w:rsid w:val="006C6059"/>
    <w:rsid w:val="006C7522"/>
    <w:rsid w:val="006D6F08"/>
    <w:rsid w:val="006E062C"/>
    <w:rsid w:val="006E28B7"/>
    <w:rsid w:val="006E3310"/>
    <w:rsid w:val="006E4E39"/>
    <w:rsid w:val="006E565E"/>
    <w:rsid w:val="006E5F94"/>
    <w:rsid w:val="006E673D"/>
    <w:rsid w:val="006E7D3B"/>
    <w:rsid w:val="006F1B70"/>
    <w:rsid w:val="006F341D"/>
    <w:rsid w:val="006F3620"/>
    <w:rsid w:val="006F3CDE"/>
    <w:rsid w:val="006F58D4"/>
    <w:rsid w:val="0070346E"/>
    <w:rsid w:val="007034FF"/>
    <w:rsid w:val="00704EDB"/>
    <w:rsid w:val="00706101"/>
    <w:rsid w:val="00707072"/>
    <w:rsid w:val="00707D61"/>
    <w:rsid w:val="00712287"/>
    <w:rsid w:val="00712772"/>
    <w:rsid w:val="00713C21"/>
    <w:rsid w:val="007148D3"/>
    <w:rsid w:val="00715B9A"/>
    <w:rsid w:val="00726956"/>
    <w:rsid w:val="00726EA6"/>
    <w:rsid w:val="00727208"/>
    <w:rsid w:val="00727680"/>
    <w:rsid w:val="007348B1"/>
    <w:rsid w:val="007362A6"/>
    <w:rsid w:val="00736D7D"/>
    <w:rsid w:val="00740E58"/>
    <w:rsid w:val="007445A0"/>
    <w:rsid w:val="0074524B"/>
    <w:rsid w:val="00747D8B"/>
    <w:rsid w:val="00751228"/>
    <w:rsid w:val="007542C5"/>
    <w:rsid w:val="007571E1"/>
    <w:rsid w:val="007604B2"/>
    <w:rsid w:val="00765281"/>
    <w:rsid w:val="00766BAD"/>
    <w:rsid w:val="00772F58"/>
    <w:rsid w:val="007755F2"/>
    <w:rsid w:val="00776971"/>
    <w:rsid w:val="0077717B"/>
    <w:rsid w:val="0078177E"/>
    <w:rsid w:val="0078304C"/>
    <w:rsid w:val="00783673"/>
    <w:rsid w:val="00785490"/>
    <w:rsid w:val="00787972"/>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C05DD"/>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605F"/>
    <w:rsid w:val="00807786"/>
    <w:rsid w:val="00811FCB"/>
    <w:rsid w:val="008158D6"/>
    <w:rsid w:val="008165F5"/>
    <w:rsid w:val="00817196"/>
    <w:rsid w:val="008235DB"/>
    <w:rsid w:val="00824AB4"/>
    <w:rsid w:val="00825C42"/>
    <w:rsid w:val="00825D25"/>
    <w:rsid w:val="008269DE"/>
    <w:rsid w:val="00827D6F"/>
    <w:rsid w:val="00830087"/>
    <w:rsid w:val="008376AC"/>
    <w:rsid w:val="008444E8"/>
    <w:rsid w:val="00844E80"/>
    <w:rsid w:val="00846FE7"/>
    <w:rsid w:val="00853FD9"/>
    <w:rsid w:val="00856911"/>
    <w:rsid w:val="00865DD9"/>
    <w:rsid w:val="008677EC"/>
    <w:rsid w:val="008677FD"/>
    <w:rsid w:val="008706D4"/>
    <w:rsid w:val="00870F8A"/>
    <w:rsid w:val="008719A4"/>
    <w:rsid w:val="00871D23"/>
    <w:rsid w:val="00874312"/>
    <w:rsid w:val="0087437C"/>
    <w:rsid w:val="00875CD7"/>
    <w:rsid w:val="00876B4D"/>
    <w:rsid w:val="00877F18"/>
    <w:rsid w:val="008922C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C0"/>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5D9"/>
    <w:rsid w:val="00914AD8"/>
    <w:rsid w:val="00916079"/>
    <w:rsid w:val="00917CE9"/>
    <w:rsid w:val="0092074D"/>
    <w:rsid w:val="00920BF2"/>
    <w:rsid w:val="00922010"/>
    <w:rsid w:val="00930888"/>
    <w:rsid w:val="00931BD9"/>
    <w:rsid w:val="009368F3"/>
    <w:rsid w:val="00941636"/>
    <w:rsid w:val="00943742"/>
    <w:rsid w:val="00945C05"/>
    <w:rsid w:val="00946945"/>
    <w:rsid w:val="00947713"/>
    <w:rsid w:val="00950DE7"/>
    <w:rsid w:val="00953920"/>
    <w:rsid w:val="00953D47"/>
    <w:rsid w:val="00954B3E"/>
    <w:rsid w:val="0095681E"/>
    <w:rsid w:val="009572D4"/>
    <w:rsid w:val="00961921"/>
    <w:rsid w:val="0096430A"/>
    <w:rsid w:val="0096554B"/>
    <w:rsid w:val="0096584A"/>
    <w:rsid w:val="00971F08"/>
    <w:rsid w:val="0097603D"/>
    <w:rsid w:val="00976949"/>
    <w:rsid w:val="00976E0D"/>
    <w:rsid w:val="00980477"/>
    <w:rsid w:val="00985253"/>
    <w:rsid w:val="009853B3"/>
    <w:rsid w:val="00990630"/>
    <w:rsid w:val="00991761"/>
    <w:rsid w:val="009922EB"/>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891"/>
    <w:rsid w:val="009F344F"/>
    <w:rsid w:val="009F4BE3"/>
    <w:rsid w:val="009F6EB2"/>
    <w:rsid w:val="00A031D8"/>
    <w:rsid w:val="00A048A8"/>
    <w:rsid w:val="00A04F49"/>
    <w:rsid w:val="00A13E54"/>
    <w:rsid w:val="00A14ADD"/>
    <w:rsid w:val="00A16D45"/>
    <w:rsid w:val="00A17F63"/>
    <w:rsid w:val="00A2193B"/>
    <w:rsid w:val="00A2351A"/>
    <w:rsid w:val="00A264A9"/>
    <w:rsid w:val="00A27785"/>
    <w:rsid w:val="00A30187"/>
    <w:rsid w:val="00A32B33"/>
    <w:rsid w:val="00A3448A"/>
    <w:rsid w:val="00A36297"/>
    <w:rsid w:val="00A36C59"/>
    <w:rsid w:val="00A41E2B"/>
    <w:rsid w:val="00A45B74"/>
    <w:rsid w:val="00A52E1D"/>
    <w:rsid w:val="00A61499"/>
    <w:rsid w:val="00A62A77"/>
    <w:rsid w:val="00A63483"/>
    <w:rsid w:val="00A657D7"/>
    <w:rsid w:val="00A660AC"/>
    <w:rsid w:val="00A67E6C"/>
    <w:rsid w:val="00A71B99"/>
    <w:rsid w:val="00A734F3"/>
    <w:rsid w:val="00A739D0"/>
    <w:rsid w:val="00A761D4"/>
    <w:rsid w:val="00A77EC4"/>
    <w:rsid w:val="00A92879"/>
    <w:rsid w:val="00A9442A"/>
    <w:rsid w:val="00A960DC"/>
    <w:rsid w:val="00AA016F"/>
    <w:rsid w:val="00AA1ED6"/>
    <w:rsid w:val="00AA51D6"/>
    <w:rsid w:val="00AB0BC8"/>
    <w:rsid w:val="00AB11CA"/>
    <w:rsid w:val="00AB14D9"/>
    <w:rsid w:val="00AB2543"/>
    <w:rsid w:val="00AB4AB8"/>
    <w:rsid w:val="00AB5692"/>
    <w:rsid w:val="00AB62DF"/>
    <w:rsid w:val="00AB655E"/>
    <w:rsid w:val="00AC007F"/>
    <w:rsid w:val="00AC2ECD"/>
    <w:rsid w:val="00AC3119"/>
    <w:rsid w:val="00AC49FB"/>
    <w:rsid w:val="00AC5A10"/>
    <w:rsid w:val="00AD0AA3"/>
    <w:rsid w:val="00AD3F94"/>
    <w:rsid w:val="00AD4A5A"/>
    <w:rsid w:val="00AE20B9"/>
    <w:rsid w:val="00AE27AC"/>
    <w:rsid w:val="00AE40E0"/>
    <w:rsid w:val="00AE4DBA"/>
    <w:rsid w:val="00AE4F07"/>
    <w:rsid w:val="00AF1C5D"/>
    <w:rsid w:val="00AF42D7"/>
    <w:rsid w:val="00B006FE"/>
    <w:rsid w:val="00B007CB"/>
    <w:rsid w:val="00B02AA9"/>
    <w:rsid w:val="00B02FA3"/>
    <w:rsid w:val="00B05084"/>
    <w:rsid w:val="00B06B32"/>
    <w:rsid w:val="00B157F9"/>
    <w:rsid w:val="00B20256"/>
    <w:rsid w:val="00B20D09"/>
    <w:rsid w:val="00B26E48"/>
    <w:rsid w:val="00B2763F"/>
    <w:rsid w:val="00B27AAC"/>
    <w:rsid w:val="00B27BC9"/>
    <w:rsid w:val="00B30929"/>
    <w:rsid w:val="00B372AA"/>
    <w:rsid w:val="00B40445"/>
    <w:rsid w:val="00B41888"/>
    <w:rsid w:val="00B43CBD"/>
    <w:rsid w:val="00B45A52"/>
    <w:rsid w:val="00B46175"/>
    <w:rsid w:val="00B60C00"/>
    <w:rsid w:val="00B6323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478"/>
    <w:rsid w:val="00C12107"/>
    <w:rsid w:val="00C14D4B"/>
    <w:rsid w:val="00C154BB"/>
    <w:rsid w:val="00C23F0F"/>
    <w:rsid w:val="00C279B5"/>
    <w:rsid w:val="00C27C45"/>
    <w:rsid w:val="00C362BE"/>
    <w:rsid w:val="00C3719D"/>
    <w:rsid w:val="00C53EA5"/>
    <w:rsid w:val="00C54995"/>
    <w:rsid w:val="00C54D41"/>
    <w:rsid w:val="00C60783"/>
    <w:rsid w:val="00C64672"/>
    <w:rsid w:val="00C70697"/>
    <w:rsid w:val="00C72EF4"/>
    <w:rsid w:val="00C73C87"/>
    <w:rsid w:val="00C73EB7"/>
    <w:rsid w:val="00C75D2F"/>
    <w:rsid w:val="00C767BE"/>
    <w:rsid w:val="00C76E3C"/>
    <w:rsid w:val="00C81568"/>
    <w:rsid w:val="00C864AE"/>
    <w:rsid w:val="00C9027A"/>
    <w:rsid w:val="00C9068E"/>
    <w:rsid w:val="00C93C4B"/>
    <w:rsid w:val="00C944AB"/>
    <w:rsid w:val="00C95B40"/>
    <w:rsid w:val="00C97CC6"/>
    <w:rsid w:val="00CA1ED8"/>
    <w:rsid w:val="00CA4E1C"/>
    <w:rsid w:val="00CB00AD"/>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A7A"/>
    <w:rsid w:val="00D00F3B"/>
    <w:rsid w:val="00D03199"/>
    <w:rsid w:val="00D0349B"/>
    <w:rsid w:val="00D07DFB"/>
    <w:rsid w:val="00D10249"/>
    <w:rsid w:val="00D115C3"/>
    <w:rsid w:val="00D11897"/>
    <w:rsid w:val="00D13135"/>
    <w:rsid w:val="00D13E4E"/>
    <w:rsid w:val="00D239A7"/>
    <w:rsid w:val="00D23F47"/>
    <w:rsid w:val="00D26008"/>
    <w:rsid w:val="00D27CA9"/>
    <w:rsid w:val="00D36E71"/>
    <w:rsid w:val="00D37D87"/>
    <w:rsid w:val="00D40B33"/>
    <w:rsid w:val="00D4318F"/>
    <w:rsid w:val="00D438BF"/>
    <w:rsid w:val="00D440F8"/>
    <w:rsid w:val="00D546FF"/>
    <w:rsid w:val="00D55AD5"/>
    <w:rsid w:val="00D576CA"/>
    <w:rsid w:val="00D61AF5"/>
    <w:rsid w:val="00D623F0"/>
    <w:rsid w:val="00D652B5"/>
    <w:rsid w:val="00D66155"/>
    <w:rsid w:val="00D708B0"/>
    <w:rsid w:val="00D77B1D"/>
    <w:rsid w:val="00D8021F"/>
    <w:rsid w:val="00D80383"/>
    <w:rsid w:val="00D822AF"/>
    <w:rsid w:val="00D823C6"/>
    <w:rsid w:val="00D83DC7"/>
    <w:rsid w:val="00D86CA3"/>
    <w:rsid w:val="00D871CE"/>
    <w:rsid w:val="00D9196D"/>
    <w:rsid w:val="00D92982"/>
    <w:rsid w:val="00D95100"/>
    <w:rsid w:val="00DA305E"/>
    <w:rsid w:val="00DA5417"/>
    <w:rsid w:val="00DA56E8"/>
    <w:rsid w:val="00DB0A9F"/>
    <w:rsid w:val="00DB377D"/>
    <w:rsid w:val="00DC2D36"/>
    <w:rsid w:val="00DC4B03"/>
    <w:rsid w:val="00DC53EF"/>
    <w:rsid w:val="00DE5608"/>
    <w:rsid w:val="00DE58D0"/>
    <w:rsid w:val="00DE654F"/>
    <w:rsid w:val="00DF0B6E"/>
    <w:rsid w:val="00DF15E0"/>
    <w:rsid w:val="00DF37A0"/>
    <w:rsid w:val="00E0034A"/>
    <w:rsid w:val="00E1097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46F"/>
    <w:rsid w:val="00E446F1"/>
    <w:rsid w:val="00E46886"/>
    <w:rsid w:val="00E46E29"/>
    <w:rsid w:val="00E47AEF"/>
    <w:rsid w:val="00E53B75"/>
    <w:rsid w:val="00E54070"/>
    <w:rsid w:val="00E54E3B"/>
    <w:rsid w:val="00E57565"/>
    <w:rsid w:val="00E63838"/>
    <w:rsid w:val="00E64434"/>
    <w:rsid w:val="00E66FE1"/>
    <w:rsid w:val="00E67C51"/>
    <w:rsid w:val="00E72EFC"/>
    <w:rsid w:val="00E758EC"/>
    <w:rsid w:val="00E8234C"/>
    <w:rsid w:val="00E83AA9"/>
    <w:rsid w:val="00E85928"/>
    <w:rsid w:val="00E87822"/>
    <w:rsid w:val="00E90395"/>
    <w:rsid w:val="00E904FE"/>
    <w:rsid w:val="00E90E49"/>
    <w:rsid w:val="00E917F9"/>
    <w:rsid w:val="00E9291C"/>
    <w:rsid w:val="00E93FFE"/>
    <w:rsid w:val="00E94F8A"/>
    <w:rsid w:val="00EA7A41"/>
    <w:rsid w:val="00EB077B"/>
    <w:rsid w:val="00EB4EA2"/>
    <w:rsid w:val="00EC27C6"/>
    <w:rsid w:val="00EC4207"/>
    <w:rsid w:val="00EC5653"/>
    <w:rsid w:val="00EC71CE"/>
    <w:rsid w:val="00ED1006"/>
    <w:rsid w:val="00EE6A31"/>
    <w:rsid w:val="00EF18FE"/>
    <w:rsid w:val="00EF5787"/>
    <w:rsid w:val="00EF60D0"/>
    <w:rsid w:val="00F0528D"/>
    <w:rsid w:val="00F05AD8"/>
    <w:rsid w:val="00F06C67"/>
    <w:rsid w:val="00F06DFD"/>
    <w:rsid w:val="00F071D1"/>
    <w:rsid w:val="00F07533"/>
    <w:rsid w:val="00F10629"/>
    <w:rsid w:val="00F13CF1"/>
    <w:rsid w:val="00F15FA5"/>
    <w:rsid w:val="00F209B7"/>
    <w:rsid w:val="00F2376F"/>
    <w:rsid w:val="00F243D8"/>
    <w:rsid w:val="00F30828"/>
    <w:rsid w:val="00F313D6"/>
    <w:rsid w:val="00F32A6B"/>
    <w:rsid w:val="00F40F0C"/>
    <w:rsid w:val="00F46056"/>
    <w:rsid w:val="00F4766C"/>
    <w:rsid w:val="00F5060E"/>
    <w:rsid w:val="00F507D1"/>
    <w:rsid w:val="00F519CE"/>
    <w:rsid w:val="00F51ADA"/>
    <w:rsid w:val="00F607C5"/>
    <w:rsid w:val="00F60DEA"/>
    <w:rsid w:val="00F6302A"/>
    <w:rsid w:val="00F63A0B"/>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7E"/>
    <w:rsid w:val="00FA2BB3"/>
    <w:rsid w:val="00FB28DC"/>
    <w:rsid w:val="00FB4C80"/>
    <w:rsid w:val="00FB50AC"/>
    <w:rsid w:val="00FB6A6A"/>
    <w:rsid w:val="00FC7429"/>
    <w:rsid w:val="00FD07F6"/>
    <w:rsid w:val="00FD1EC8"/>
    <w:rsid w:val="00FD2E78"/>
    <w:rsid w:val="00FD47ED"/>
    <w:rsid w:val="00FD74DB"/>
    <w:rsid w:val="00FD7660"/>
    <w:rsid w:val="00FE0655"/>
    <w:rsid w:val="00FE2365"/>
    <w:rsid w:val="00FE37D7"/>
    <w:rsid w:val="00FE4C7B"/>
    <w:rsid w:val="00FE7336"/>
    <w:rsid w:val="00FE7790"/>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95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269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2695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6956"/>
    <w:pPr>
      <w:numPr>
        <w:ilvl w:val="2"/>
      </w:numPr>
      <w:spacing w:before="120"/>
      <w:outlineLvl w:val="2"/>
    </w:pPr>
    <w:rPr>
      <w:sz w:val="28"/>
      <w:szCs w:val="28"/>
    </w:rPr>
  </w:style>
  <w:style w:type="paragraph" w:styleId="Heading4">
    <w:name w:val="heading 4"/>
    <w:basedOn w:val="Heading3"/>
    <w:next w:val="Normal"/>
    <w:qFormat/>
    <w:rsid w:val="00726956"/>
    <w:pPr>
      <w:numPr>
        <w:ilvl w:val="3"/>
      </w:numPr>
      <w:outlineLvl w:val="3"/>
    </w:pPr>
    <w:rPr>
      <w:sz w:val="24"/>
      <w:szCs w:val="24"/>
    </w:rPr>
  </w:style>
  <w:style w:type="paragraph" w:styleId="Heading5">
    <w:name w:val="heading 5"/>
    <w:basedOn w:val="Heading4"/>
    <w:next w:val="Normal"/>
    <w:qFormat/>
    <w:rsid w:val="00726956"/>
    <w:pPr>
      <w:numPr>
        <w:ilvl w:val="4"/>
      </w:numPr>
      <w:outlineLvl w:val="4"/>
    </w:pPr>
    <w:rPr>
      <w:sz w:val="22"/>
      <w:szCs w:val="22"/>
    </w:rPr>
  </w:style>
  <w:style w:type="paragraph" w:styleId="Heading6">
    <w:name w:val="heading 6"/>
    <w:basedOn w:val="Normal"/>
    <w:next w:val="Normal"/>
    <w:qFormat/>
    <w:rsid w:val="00726956"/>
    <w:pPr>
      <w:keepNext/>
      <w:keepLines/>
      <w:numPr>
        <w:ilvl w:val="5"/>
        <w:numId w:val="1"/>
      </w:numPr>
      <w:spacing w:before="120"/>
      <w:outlineLvl w:val="5"/>
    </w:pPr>
    <w:rPr>
      <w:rFonts w:cs="Arial"/>
    </w:rPr>
  </w:style>
  <w:style w:type="paragraph" w:styleId="Heading7">
    <w:name w:val="heading 7"/>
    <w:basedOn w:val="Normal"/>
    <w:next w:val="Normal"/>
    <w:qFormat/>
    <w:rsid w:val="00726956"/>
    <w:pPr>
      <w:keepNext/>
      <w:keepLines/>
      <w:numPr>
        <w:ilvl w:val="6"/>
        <w:numId w:val="1"/>
      </w:numPr>
      <w:spacing w:before="120"/>
      <w:outlineLvl w:val="6"/>
    </w:pPr>
    <w:rPr>
      <w:rFonts w:cs="Arial"/>
    </w:rPr>
  </w:style>
  <w:style w:type="paragraph" w:styleId="Heading8">
    <w:name w:val="heading 8"/>
    <w:basedOn w:val="Heading7"/>
    <w:next w:val="Normal"/>
    <w:qFormat/>
    <w:rsid w:val="00726956"/>
    <w:pPr>
      <w:numPr>
        <w:ilvl w:val="7"/>
      </w:numPr>
      <w:outlineLvl w:val="7"/>
    </w:pPr>
  </w:style>
  <w:style w:type="paragraph" w:styleId="Heading9">
    <w:name w:val="heading 9"/>
    <w:basedOn w:val="Heading8"/>
    <w:next w:val="Normal"/>
    <w:qFormat/>
    <w:rsid w:val="00726956"/>
    <w:pPr>
      <w:numPr>
        <w:ilvl w:val="8"/>
      </w:numPr>
      <w:outlineLvl w:val="8"/>
    </w:pPr>
  </w:style>
  <w:style w:type="character" w:default="1" w:styleId="DefaultParagraphFont">
    <w:name w:val="Default Paragraph Font"/>
    <w:uiPriority w:val="1"/>
    <w:semiHidden/>
    <w:unhideWhenUsed/>
    <w:rsid w:val="007269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956"/>
  </w:style>
  <w:style w:type="paragraph" w:styleId="TOC8">
    <w:name w:val="toc 8"/>
    <w:basedOn w:val="TOC1"/>
    <w:semiHidden/>
    <w:rsid w:val="00726956"/>
    <w:pPr>
      <w:spacing w:before="180"/>
      <w:ind w:left="2693" w:hanging="2693"/>
    </w:pPr>
    <w:rPr>
      <w:b w:val="0"/>
      <w:bCs/>
    </w:rPr>
  </w:style>
  <w:style w:type="paragraph" w:styleId="TOC1">
    <w:name w:val="toc 1"/>
    <w:aliases w:val="Observation TOC2"/>
    <w:uiPriority w:val="39"/>
    <w:rsid w:val="0072695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26956"/>
    <w:pPr>
      <w:keepNext/>
      <w:keepLines/>
      <w:spacing w:before="180"/>
      <w:jc w:val="center"/>
    </w:pPr>
  </w:style>
  <w:style w:type="paragraph" w:styleId="Caption">
    <w:name w:val="caption"/>
    <w:basedOn w:val="Normal"/>
    <w:next w:val="Normal"/>
    <w:qFormat/>
    <w:rsid w:val="00726956"/>
    <w:pPr>
      <w:spacing w:after="240"/>
      <w:jc w:val="center"/>
    </w:pPr>
    <w:rPr>
      <w:b/>
      <w:bCs/>
    </w:rPr>
  </w:style>
  <w:style w:type="paragraph" w:styleId="TOC5">
    <w:name w:val="toc 5"/>
    <w:aliases w:val="Observation TOC"/>
    <w:basedOn w:val="TOC4"/>
    <w:semiHidden/>
    <w:rsid w:val="00726956"/>
    <w:pPr>
      <w:tabs>
        <w:tab w:val="right" w:pos="1701"/>
      </w:tabs>
      <w:ind w:left="1701" w:hanging="1701"/>
    </w:pPr>
  </w:style>
  <w:style w:type="paragraph" w:styleId="TOC4">
    <w:name w:val="toc 4"/>
    <w:basedOn w:val="TOC3"/>
    <w:semiHidden/>
    <w:rsid w:val="00726956"/>
    <w:pPr>
      <w:ind w:left="1418" w:hanging="1418"/>
    </w:pPr>
  </w:style>
  <w:style w:type="paragraph" w:styleId="TOC3">
    <w:name w:val="toc 3"/>
    <w:basedOn w:val="TOC2"/>
    <w:semiHidden/>
    <w:rsid w:val="00726956"/>
    <w:pPr>
      <w:ind w:left="1134" w:hanging="1134"/>
    </w:pPr>
  </w:style>
  <w:style w:type="paragraph" w:styleId="TOC2">
    <w:name w:val="toc 2"/>
    <w:basedOn w:val="TOC1"/>
    <w:semiHidden/>
    <w:rsid w:val="00726956"/>
    <w:pPr>
      <w:keepNext w:val="0"/>
      <w:spacing w:before="0"/>
      <w:ind w:left="851" w:hanging="851"/>
    </w:pPr>
    <w:rPr>
      <w:szCs w:val="20"/>
    </w:rPr>
  </w:style>
  <w:style w:type="paragraph" w:styleId="Index2">
    <w:name w:val="index 2"/>
    <w:basedOn w:val="Index1"/>
    <w:semiHidden/>
    <w:rsid w:val="00726956"/>
    <w:pPr>
      <w:ind w:left="284"/>
    </w:pPr>
  </w:style>
  <w:style w:type="paragraph" w:styleId="Index1">
    <w:name w:val="index 1"/>
    <w:basedOn w:val="Normal"/>
    <w:semiHidden/>
    <w:rsid w:val="00726956"/>
    <w:pPr>
      <w:keepLines/>
      <w:spacing w:after="0"/>
    </w:pPr>
  </w:style>
  <w:style w:type="paragraph" w:styleId="DocumentMap">
    <w:name w:val="Document Map"/>
    <w:basedOn w:val="Normal"/>
    <w:semiHidden/>
    <w:rsid w:val="00726956"/>
    <w:pPr>
      <w:shd w:val="clear" w:color="auto" w:fill="000080"/>
    </w:pPr>
    <w:rPr>
      <w:rFonts w:ascii="Tahoma" w:hAnsi="Tahoma" w:cs="Tahoma"/>
    </w:rPr>
  </w:style>
  <w:style w:type="paragraph" w:styleId="ListNumber2">
    <w:name w:val="List Number 2"/>
    <w:basedOn w:val="ListNumber"/>
    <w:rsid w:val="00726956"/>
    <w:pPr>
      <w:ind w:left="851"/>
    </w:pPr>
  </w:style>
  <w:style w:type="paragraph" w:styleId="ListNumber">
    <w:name w:val="List Number"/>
    <w:basedOn w:val="List"/>
    <w:rsid w:val="00726956"/>
  </w:style>
  <w:style w:type="paragraph" w:styleId="List">
    <w:name w:val="List"/>
    <w:basedOn w:val="Normal"/>
    <w:rsid w:val="00726956"/>
    <w:pPr>
      <w:ind w:left="568" w:hanging="284"/>
    </w:pPr>
  </w:style>
  <w:style w:type="paragraph" w:styleId="Header">
    <w:name w:val="header"/>
    <w:rsid w:val="0072695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26956"/>
    <w:rPr>
      <w:b/>
      <w:bCs/>
      <w:position w:val="6"/>
      <w:sz w:val="16"/>
      <w:szCs w:val="16"/>
    </w:rPr>
  </w:style>
  <w:style w:type="paragraph" w:styleId="FootnoteText">
    <w:name w:val="footnote text"/>
    <w:basedOn w:val="Normal"/>
    <w:semiHidden/>
    <w:rsid w:val="00726956"/>
    <w:pPr>
      <w:keepLines/>
      <w:spacing w:after="0"/>
      <w:ind w:left="454" w:hanging="454"/>
    </w:pPr>
    <w:rPr>
      <w:sz w:val="16"/>
      <w:szCs w:val="16"/>
    </w:rPr>
  </w:style>
  <w:style w:type="paragraph" w:customStyle="1" w:styleId="3GPPHeader">
    <w:name w:val="3GPP_Header"/>
    <w:basedOn w:val="Normal"/>
    <w:rsid w:val="00726956"/>
    <w:pPr>
      <w:tabs>
        <w:tab w:val="left" w:pos="1701"/>
        <w:tab w:val="right" w:pos="9639"/>
      </w:tabs>
      <w:spacing w:after="240"/>
    </w:pPr>
    <w:rPr>
      <w:b/>
      <w:sz w:val="24"/>
    </w:rPr>
  </w:style>
  <w:style w:type="paragraph" w:styleId="TOC9">
    <w:name w:val="toc 9"/>
    <w:basedOn w:val="TOC8"/>
    <w:semiHidden/>
    <w:rsid w:val="00726956"/>
    <w:pPr>
      <w:ind w:left="1418" w:hanging="1418"/>
    </w:pPr>
  </w:style>
  <w:style w:type="paragraph" w:styleId="TOC6">
    <w:name w:val="toc 6"/>
    <w:basedOn w:val="TOC5"/>
    <w:next w:val="Normal"/>
    <w:semiHidden/>
    <w:rsid w:val="00726956"/>
    <w:pPr>
      <w:ind w:left="1985" w:hanging="1985"/>
    </w:pPr>
  </w:style>
  <w:style w:type="paragraph" w:styleId="TOC7">
    <w:name w:val="toc 7"/>
    <w:basedOn w:val="TOC6"/>
    <w:next w:val="Normal"/>
    <w:semiHidden/>
    <w:rsid w:val="00726956"/>
    <w:pPr>
      <w:ind w:left="2268" w:hanging="2268"/>
    </w:pPr>
  </w:style>
  <w:style w:type="paragraph" w:styleId="ListBullet2">
    <w:name w:val="List Bullet 2"/>
    <w:basedOn w:val="ListBullet"/>
    <w:rsid w:val="00726956"/>
    <w:pPr>
      <w:numPr>
        <w:numId w:val="6"/>
      </w:numPr>
    </w:pPr>
  </w:style>
  <w:style w:type="paragraph" w:styleId="ListBullet">
    <w:name w:val="List Bullet"/>
    <w:basedOn w:val="BodyText"/>
    <w:rsid w:val="00726956"/>
    <w:pPr>
      <w:numPr>
        <w:numId w:val="5"/>
      </w:numPr>
    </w:pPr>
  </w:style>
  <w:style w:type="paragraph" w:styleId="ListBullet3">
    <w:name w:val="List Bullet 3"/>
    <w:basedOn w:val="ListBullet2"/>
    <w:rsid w:val="00726956"/>
    <w:pPr>
      <w:numPr>
        <w:numId w:val="7"/>
      </w:numPr>
    </w:pPr>
  </w:style>
  <w:style w:type="paragraph" w:customStyle="1" w:styleId="EQ">
    <w:name w:val="EQ"/>
    <w:basedOn w:val="Normal"/>
    <w:next w:val="Normal"/>
    <w:rsid w:val="00726956"/>
    <w:pPr>
      <w:keepLines/>
      <w:tabs>
        <w:tab w:val="center" w:pos="4536"/>
        <w:tab w:val="right" w:pos="9072"/>
      </w:tabs>
      <w:spacing w:after="180"/>
      <w:jc w:val="left"/>
    </w:pPr>
    <w:rPr>
      <w:noProof/>
      <w:lang w:eastAsia="en-US"/>
    </w:rPr>
  </w:style>
  <w:style w:type="paragraph" w:styleId="List2">
    <w:name w:val="List 2"/>
    <w:basedOn w:val="List"/>
    <w:rsid w:val="00726956"/>
    <w:pPr>
      <w:ind w:left="851"/>
    </w:pPr>
  </w:style>
  <w:style w:type="paragraph" w:styleId="List3">
    <w:name w:val="List 3"/>
    <w:basedOn w:val="List2"/>
    <w:rsid w:val="00726956"/>
    <w:pPr>
      <w:ind w:left="1135"/>
    </w:pPr>
  </w:style>
  <w:style w:type="paragraph" w:styleId="List4">
    <w:name w:val="List 4"/>
    <w:basedOn w:val="List3"/>
    <w:rsid w:val="00726956"/>
    <w:pPr>
      <w:ind w:left="1418"/>
    </w:pPr>
  </w:style>
  <w:style w:type="paragraph" w:styleId="List5">
    <w:name w:val="List 5"/>
    <w:basedOn w:val="List4"/>
    <w:rsid w:val="00726956"/>
    <w:pPr>
      <w:ind w:left="1702"/>
    </w:pPr>
  </w:style>
  <w:style w:type="paragraph" w:customStyle="1" w:styleId="EditorsNote">
    <w:name w:val="Editor's Note"/>
    <w:basedOn w:val="Normal"/>
    <w:rsid w:val="00726956"/>
    <w:pPr>
      <w:keepLines/>
      <w:spacing w:after="180"/>
      <w:ind w:left="1135" w:hanging="851"/>
      <w:jc w:val="left"/>
    </w:pPr>
    <w:rPr>
      <w:color w:val="FF0000"/>
      <w:lang w:eastAsia="en-US"/>
    </w:rPr>
  </w:style>
  <w:style w:type="paragraph" w:styleId="ListBullet4">
    <w:name w:val="List Bullet 4"/>
    <w:basedOn w:val="ListBullet3"/>
    <w:rsid w:val="00726956"/>
    <w:pPr>
      <w:numPr>
        <w:numId w:val="8"/>
      </w:numPr>
    </w:pPr>
  </w:style>
  <w:style w:type="paragraph" w:styleId="ListBullet5">
    <w:name w:val="List Bullet 5"/>
    <w:basedOn w:val="ListBullet4"/>
    <w:rsid w:val="00726956"/>
    <w:pPr>
      <w:numPr>
        <w:numId w:val="4"/>
      </w:numPr>
    </w:pPr>
  </w:style>
  <w:style w:type="paragraph" w:styleId="Footer">
    <w:name w:val="footer"/>
    <w:basedOn w:val="Header"/>
    <w:semiHidden/>
    <w:rsid w:val="00726956"/>
    <w:pPr>
      <w:jc w:val="center"/>
    </w:pPr>
    <w:rPr>
      <w:i/>
      <w:iCs/>
    </w:rPr>
  </w:style>
  <w:style w:type="paragraph" w:customStyle="1" w:styleId="Reference">
    <w:name w:val="Reference"/>
    <w:basedOn w:val="Normal"/>
    <w:rsid w:val="00726956"/>
    <w:pPr>
      <w:numPr>
        <w:numId w:val="2"/>
      </w:numPr>
    </w:pPr>
  </w:style>
  <w:style w:type="paragraph" w:styleId="BalloonText">
    <w:name w:val="Balloon Text"/>
    <w:basedOn w:val="Normal"/>
    <w:semiHidden/>
    <w:rsid w:val="00726956"/>
    <w:rPr>
      <w:rFonts w:ascii="Tahoma" w:hAnsi="Tahoma" w:cs="Tahoma"/>
      <w:sz w:val="16"/>
      <w:szCs w:val="16"/>
    </w:rPr>
  </w:style>
  <w:style w:type="character" w:styleId="PageNumber">
    <w:name w:val="page number"/>
    <w:basedOn w:val="DefaultParagraphFont"/>
    <w:semiHidden/>
    <w:rsid w:val="00726956"/>
  </w:style>
  <w:style w:type="paragraph" w:styleId="BodyText">
    <w:name w:val="Body Text"/>
    <w:basedOn w:val="Normal"/>
    <w:link w:val="BodyTextChar"/>
    <w:rsid w:val="00726956"/>
  </w:style>
  <w:style w:type="character" w:styleId="Hyperlink">
    <w:name w:val="Hyperlink"/>
    <w:uiPriority w:val="99"/>
    <w:rsid w:val="00726956"/>
    <w:rPr>
      <w:color w:val="0000FF"/>
      <w:u w:val="single"/>
      <w:lang w:val="en-GB"/>
    </w:rPr>
  </w:style>
  <w:style w:type="character" w:styleId="FollowedHyperlink">
    <w:name w:val="FollowedHyperlink"/>
    <w:semiHidden/>
    <w:rsid w:val="00726956"/>
    <w:rPr>
      <w:color w:val="FF0000"/>
      <w:u w:val="single"/>
    </w:rPr>
  </w:style>
  <w:style w:type="character" w:styleId="CommentReference">
    <w:name w:val="annotation reference"/>
    <w:semiHidden/>
    <w:rsid w:val="00726956"/>
    <w:rPr>
      <w:sz w:val="16"/>
      <w:szCs w:val="16"/>
    </w:rPr>
  </w:style>
  <w:style w:type="paragraph" w:styleId="CommentText">
    <w:name w:val="annotation text"/>
    <w:basedOn w:val="Normal"/>
    <w:semiHidden/>
    <w:rsid w:val="00726956"/>
  </w:style>
  <w:style w:type="paragraph" w:styleId="CommentSubject">
    <w:name w:val="annotation subject"/>
    <w:basedOn w:val="CommentText"/>
    <w:next w:val="CommentText"/>
    <w:semiHidden/>
    <w:rsid w:val="00726956"/>
    <w:rPr>
      <w:b/>
      <w:bCs/>
    </w:rPr>
  </w:style>
  <w:style w:type="character" w:customStyle="1" w:styleId="Heading1Char">
    <w:name w:val="Heading 1 Char"/>
    <w:link w:val="Heading1"/>
    <w:rsid w:val="00726956"/>
    <w:rPr>
      <w:rFonts w:ascii="Arial" w:hAnsi="Arial" w:cs="Arial"/>
      <w:sz w:val="36"/>
      <w:szCs w:val="36"/>
      <w:lang w:val="en-GB"/>
    </w:rPr>
  </w:style>
  <w:style w:type="paragraph" w:customStyle="1" w:styleId="B1">
    <w:name w:val="B1"/>
    <w:basedOn w:val="List"/>
    <w:rsid w:val="00726956"/>
    <w:pPr>
      <w:spacing w:after="180"/>
      <w:jc w:val="left"/>
    </w:pPr>
    <w:rPr>
      <w:lang w:eastAsia="en-US"/>
    </w:rPr>
  </w:style>
  <w:style w:type="paragraph" w:customStyle="1" w:styleId="B2">
    <w:name w:val="B2"/>
    <w:basedOn w:val="List2"/>
    <w:link w:val="B2Char"/>
    <w:rsid w:val="00726956"/>
    <w:pPr>
      <w:spacing w:after="180"/>
      <w:jc w:val="left"/>
    </w:pPr>
    <w:rPr>
      <w:lang w:eastAsia="en-US"/>
    </w:rPr>
  </w:style>
  <w:style w:type="paragraph" w:customStyle="1" w:styleId="B3">
    <w:name w:val="B3"/>
    <w:basedOn w:val="List3"/>
    <w:rsid w:val="00726956"/>
    <w:pPr>
      <w:spacing w:after="180"/>
      <w:jc w:val="left"/>
    </w:pPr>
    <w:rPr>
      <w:lang w:eastAsia="en-US"/>
    </w:rPr>
  </w:style>
  <w:style w:type="paragraph" w:customStyle="1" w:styleId="B4">
    <w:name w:val="B4"/>
    <w:basedOn w:val="List4"/>
    <w:rsid w:val="00726956"/>
    <w:pPr>
      <w:spacing w:after="180"/>
      <w:jc w:val="left"/>
    </w:pPr>
    <w:rPr>
      <w:lang w:eastAsia="en-US"/>
    </w:rPr>
  </w:style>
  <w:style w:type="paragraph" w:customStyle="1" w:styleId="Proposal">
    <w:name w:val="Proposal"/>
    <w:basedOn w:val="Normal"/>
    <w:rsid w:val="00726956"/>
    <w:pPr>
      <w:numPr>
        <w:numId w:val="3"/>
      </w:numPr>
      <w:tabs>
        <w:tab w:val="clear" w:pos="1304"/>
        <w:tab w:val="left" w:pos="1701"/>
      </w:tabs>
      <w:ind w:left="1701" w:hanging="1701"/>
    </w:pPr>
    <w:rPr>
      <w:b/>
      <w:bCs/>
    </w:rPr>
  </w:style>
  <w:style w:type="character" w:customStyle="1" w:styleId="BodyTextChar">
    <w:name w:val="Body Text Char"/>
    <w:link w:val="BodyText"/>
    <w:rsid w:val="00726956"/>
    <w:rPr>
      <w:rFonts w:ascii="Arial" w:hAnsi="Arial"/>
      <w:lang w:val="en-GB"/>
    </w:rPr>
  </w:style>
  <w:style w:type="paragraph" w:customStyle="1" w:styleId="B5">
    <w:name w:val="B5"/>
    <w:basedOn w:val="List5"/>
    <w:rsid w:val="00726956"/>
    <w:pPr>
      <w:spacing w:after="180"/>
      <w:jc w:val="left"/>
    </w:pPr>
    <w:rPr>
      <w:lang w:eastAsia="en-US"/>
    </w:rPr>
  </w:style>
  <w:style w:type="paragraph" w:customStyle="1" w:styleId="EX">
    <w:name w:val="EX"/>
    <w:basedOn w:val="Normal"/>
    <w:rsid w:val="00726956"/>
    <w:pPr>
      <w:keepLines/>
      <w:spacing w:after="180"/>
      <w:ind w:left="1702" w:hanging="1418"/>
      <w:jc w:val="left"/>
    </w:pPr>
    <w:rPr>
      <w:lang w:eastAsia="en-US"/>
    </w:rPr>
  </w:style>
  <w:style w:type="paragraph" w:customStyle="1" w:styleId="EW">
    <w:name w:val="EW"/>
    <w:basedOn w:val="EX"/>
    <w:rsid w:val="00726956"/>
    <w:pPr>
      <w:spacing w:after="0"/>
    </w:pPr>
  </w:style>
  <w:style w:type="paragraph" w:customStyle="1" w:styleId="TAL">
    <w:name w:val="TAL"/>
    <w:basedOn w:val="Normal"/>
    <w:rsid w:val="00726956"/>
    <w:pPr>
      <w:keepNext/>
      <w:keepLines/>
      <w:spacing w:after="0"/>
      <w:jc w:val="left"/>
    </w:pPr>
    <w:rPr>
      <w:sz w:val="18"/>
      <w:lang w:eastAsia="en-US"/>
    </w:rPr>
  </w:style>
  <w:style w:type="paragraph" w:customStyle="1" w:styleId="TAC">
    <w:name w:val="TAC"/>
    <w:basedOn w:val="TAL"/>
    <w:rsid w:val="00726956"/>
    <w:pPr>
      <w:jc w:val="center"/>
    </w:pPr>
  </w:style>
  <w:style w:type="paragraph" w:customStyle="1" w:styleId="TAH">
    <w:name w:val="TAH"/>
    <w:basedOn w:val="TAC"/>
    <w:rsid w:val="00726956"/>
    <w:rPr>
      <w:b/>
    </w:rPr>
  </w:style>
  <w:style w:type="paragraph" w:customStyle="1" w:styleId="TAN">
    <w:name w:val="TAN"/>
    <w:basedOn w:val="TAL"/>
    <w:rsid w:val="00726956"/>
    <w:pPr>
      <w:ind w:left="851" w:hanging="851"/>
    </w:pPr>
  </w:style>
  <w:style w:type="paragraph" w:customStyle="1" w:styleId="TAR">
    <w:name w:val="TAR"/>
    <w:basedOn w:val="TAL"/>
    <w:rsid w:val="00726956"/>
    <w:pPr>
      <w:jc w:val="right"/>
    </w:pPr>
  </w:style>
  <w:style w:type="paragraph" w:customStyle="1" w:styleId="TH">
    <w:name w:val="TH"/>
    <w:basedOn w:val="Normal"/>
    <w:rsid w:val="00726956"/>
    <w:pPr>
      <w:keepNext/>
      <w:keepLines/>
      <w:spacing w:before="60" w:after="180"/>
      <w:jc w:val="center"/>
    </w:pPr>
    <w:rPr>
      <w:b/>
      <w:lang w:eastAsia="en-US"/>
    </w:rPr>
  </w:style>
  <w:style w:type="paragraph" w:customStyle="1" w:styleId="TF">
    <w:name w:val="TF"/>
    <w:basedOn w:val="TH"/>
    <w:rsid w:val="00726956"/>
    <w:pPr>
      <w:keepNext w:val="0"/>
      <w:spacing w:before="0" w:after="240"/>
    </w:pPr>
  </w:style>
  <w:style w:type="paragraph" w:customStyle="1" w:styleId="TT">
    <w:name w:val="TT"/>
    <w:basedOn w:val="Heading1"/>
    <w:next w:val="Normal"/>
    <w:rsid w:val="00726956"/>
    <w:pPr>
      <w:numPr>
        <w:numId w:val="0"/>
      </w:numPr>
      <w:ind w:left="1134" w:hanging="1134"/>
      <w:outlineLvl w:val="9"/>
    </w:pPr>
    <w:rPr>
      <w:rFonts w:cs="Times New Roman"/>
      <w:szCs w:val="20"/>
      <w:lang w:eastAsia="en-US"/>
    </w:rPr>
  </w:style>
  <w:style w:type="paragraph" w:customStyle="1" w:styleId="ZA">
    <w:name w:val="ZA"/>
    <w:rsid w:val="007269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69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69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269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26956"/>
  </w:style>
  <w:style w:type="paragraph" w:customStyle="1" w:styleId="ZH">
    <w:name w:val="ZH"/>
    <w:rsid w:val="007269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269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26956"/>
    <w:pPr>
      <w:framePr w:hRule="auto" w:wrap="notBeside" w:y="852"/>
    </w:pPr>
    <w:rPr>
      <w:i w:val="0"/>
      <w:sz w:val="40"/>
    </w:rPr>
  </w:style>
  <w:style w:type="paragraph" w:customStyle="1" w:styleId="ZU">
    <w:name w:val="ZU"/>
    <w:rsid w:val="007269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6956"/>
    <w:pPr>
      <w:framePr w:wrap="notBeside" w:y="16161"/>
    </w:pPr>
  </w:style>
  <w:style w:type="paragraph" w:customStyle="1" w:styleId="FP">
    <w:name w:val="FP"/>
    <w:basedOn w:val="Normal"/>
    <w:rsid w:val="00726956"/>
    <w:pPr>
      <w:spacing w:after="0"/>
      <w:jc w:val="left"/>
    </w:pPr>
    <w:rPr>
      <w:lang w:eastAsia="en-US"/>
    </w:rPr>
  </w:style>
  <w:style w:type="paragraph" w:customStyle="1" w:styleId="Observation">
    <w:name w:val="Observation"/>
    <w:basedOn w:val="Proposal"/>
    <w:qFormat/>
    <w:rsid w:val="00726956"/>
    <w:pPr>
      <w:numPr>
        <w:numId w:val="13"/>
      </w:numPr>
      <w:ind w:left="1701" w:hanging="1701"/>
    </w:pPr>
  </w:style>
  <w:style w:type="paragraph" w:styleId="TableofFigures">
    <w:name w:val="table of figures"/>
    <w:basedOn w:val="Normal"/>
    <w:next w:val="Normal"/>
    <w:uiPriority w:val="99"/>
    <w:rsid w:val="00726956"/>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95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269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2695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6956"/>
    <w:pPr>
      <w:numPr>
        <w:ilvl w:val="2"/>
      </w:numPr>
      <w:spacing w:before="120"/>
      <w:outlineLvl w:val="2"/>
    </w:pPr>
    <w:rPr>
      <w:sz w:val="28"/>
      <w:szCs w:val="28"/>
    </w:rPr>
  </w:style>
  <w:style w:type="paragraph" w:styleId="Heading4">
    <w:name w:val="heading 4"/>
    <w:basedOn w:val="Heading3"/>
    <w:next w:val="Normal"/>
    <w:qFormat/>
    <w:rsid w:val="00726956"/>
    <w:pPr>
      <w:numPr>
        <w:ilvl w:val="3"/>
      </w:numPr>
      <w:outlineLvl w:val="3"/>
    </w:pPr>
    <w:rPr>
      <w:sz w:val="24"/>
      <w:szCs w:val="24"/>
    </w:rPr>
  </w:style>
  <w:style w:type="paragraph" w:styleId="Heading5">
    <w:name w:val="heading 5"/>
    <w:basedOn w:val="Heading4"/>
    <w:next w:val="Normal"/>
    <w:qFormat/>
    <w:rsid w:val="00726956"/>
    <w:pPr>
      <w:numPr>
        <w:ilvl w:val="4"/>
      </w:numPr>
      <w:outlineLvl w:val="4"/>
    </w:pPr>
    <w:rPr>
      <w:sz w:val="22"/>
      <w:szCs w:val="22"/>
    </w:rPr>
  </w:style>
  <w:style w:type="paragraph" w:styleId="Heading6">
    <w:name w:val="heading 6"/>
    <w:basedOn w:val="Normal"/>
    <w:next w:val="Normal"/>
    <w:qFormat/>
    <w:rsid w:val="00726956"/>
    <w:pPr>
      <w:keepNext/>
      <w:keepLines/>
      <w:numPr>
        <w:ilvl w:val="5"/>
        <w:numId w:val="1"/>
      </w:numPr>
      <w:spacing w:before="120"/>
      <w:outlineLvl w:val="5"/>
    </w:pPr>
    <w:rPr>
      <w:rFonts w:cs="Arial"/>
    </w:rPr>
  </w:style>
  <w:style w:type="paragraph" w:styleId="Heading7">
    <w:name w:val="heading 7"/>
    <w:basedOn w:val="Normal"/>
    <w:next w:val="Normal"/>
    <w:qFormat/>
    <w:rsid w:val="00726956"/>
    <w:pPr>
      <w:keepNext/>
      <w:keepLines/>
      <w:numPr>
        <w:ilvl w:val="6"/>
        <w:numId w:val="1"/>
      </w:numPr>
      <w:spacing w:before="120"/>
      <w:outlineLvl w:val="6"/>
    </w:pPr>
    <w:rPr>
      <w:rFonts w:cs="Arial"/>
    </w:rPr>
  </w:style>
  <w:style w:type="paragraph" w:styleId="Heading8">
    <w:name w:val="heading 8"/>
    <w:basedOn w:val="Heading7"/>
    <w:next w:val="Normal"/>
    <w:qFormat/>
    <w:rsid w:val="00726956"/>
    <w:pPr>
      <w:numPr>
        <w:ilvl w:val="7"/>
      </w:numPr>
      <w:outlineLvl w:val="7"/>
    </w:pPr>
  </w:style>
  <w:style w:type="paragraph" w:styleId="Heading9">
    <w:name w:val="heading 9"/>
    <w:basedOn w:val="Heading8"/>
    <w:next w:val="Normal"/>
    <w:qFormat/>
    <w:rsid w:val="00726956"/>
    <w:pPr>
      <w:numPr>
        <w:ilvl w:val="8"/>
      </w:numPr>
      <w:outlineLvl w:val="8"/>
    </w:pPr>
  </w:style>
  <w:style w:type="character" w:default="1" w:styleId="DefaultParagraphFont">
    <w:name w:val="Default Paragraph Font"/>
    <w:uiPriority w:val="1"/>
    <w:semiHidden/>
    <w:unhideWhenUsed/>
    <w:rsid w:val="007269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956"/>
  </w:style>
  <w:style w:type="paragraph" w:styleId="TOC8">
    <w:name w:val="toc 8"/>
    <w:basedOn w:val="TOC1"/>
    <w:semiHidden/>
    <w:rsid w:val="00726956"/>
    <w:pPr>
      <w:spacing w:before="180"/>
      <w:ind w:left="2693" w:hanging="2693"/>
    </w:pPr>
    <w:rPr>
      <w:b w:val="0"/>
      <w:bCs/>
    </w:rPr>
  </w:style>
  <w:style w:type="paragraph" w:styleId="TOC1">
    <w:name w:val="toc 1"/>
    <w:aliases w:val="Observation TOC2"/>
    <w:uiPriority w:val="39"/>
    <w:rsid w:val="0072695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26956"/>
    <w:pPr>
      <w:keepNext/>
      <w:keepLines/>
      <w:spacing w:before="180"/>
      <w:jc w:val="center"/>
    </w:pPr>
  </w:style>
  <w:style w:type="paragraph" w:styleId="Caption">
    <w:name w:val="caption"/>
    <w:basedOn w:val="Normal"/>
    <w:next w:val="Normal"/>
    <w:qFormat/>
    <w:rsid w:val="00726956"/>
    <w:pPr>
      <w:spacing w:after="240"/>
      <w:jc w:val="center"/>
    </w:pPr>
    <w:rPr>
      <w:b/>
      <w:bCs/>
    </w:rPr>
  </w:style>
  <w:style w:type="paragraph" w:styleId="TOC5">
    <w:name w:val="toc 5"/>
    <w:aliases w:val="Observation TOC"/>
    <w:basedOn w:val="TOC4"/>
    <w:semiHidden/>
    <w:rsid w:val="00726956"/>
    <w:pPr>
      <w:tabs>
        <w:tab w:val="right" w:pos="1701"/>
      </w:tabs>
      <w:ind w:left="1701" w:hanging="1701"/>
    </w:pPr>
  </w:style>
  <w:style w:type="paragraph" w:styleId="TOC4">
    <w:name w:val="toc 4"/>
    <w:basedOn w:val="TOC3"/>
    <w:semiHidden/>
    <w:rsid w:val="00726956"/>
    <w:pPr>
      <w:ind w:left="1418" w:hanging="1418"/>
    </w:pPr>
  </w:style>
  <w:style w:type="paragraph" w:styleId="TOC3">
    <w:name w:val="toc 3"/>
    <w:basedOn w:val="TOC2"/>
    <w:semiHidden/>
    <w:rsid w:val="00726956"/>
    <w:pPr>
      <w:ind w:left="1134" w:hanging="1134"/>
    </w:pPr>
  </w:style>
  <w:style w:type="paragraph" w:styleId="TOC2">
    <w:name w:val="toc 2"/>
    <w:basedOn w:val="TOC1"/>
    <w:semiHidden/>
    <w:rsid w:val="00726956"/>
    <w:pPr>
      <w:keepNext w:val="0"/>
      <w:spacing w:before="0"/>
      <w:ind w:left="851" w:hanging="851"/>
    </w:pPr>
    <w:rPr>
      <w:szCs w:val="20"/>
    </w:rPr>
  </w:style>
  <w:style w:type="paragraph" w:styleId="Index2">
    <w:name w:val="index 2"/>
    <w:basedOn w:val="Index1"/>
    <w:semiHidden/>
    <w:rsid w:val="00726956"/>
    <w:pPr>
      <w:ind w:left="284"/>
    </w:pPr>
  </w:style>
  <w:style w:type="paragraph" w:styleId="Index1">
    <w:name w:val="index 1"/>
    <w:basedOn w:val="Normal"/>
    <w:semiHidden/>
    <w:rsid w:val="00726956"/>
    <w:pPr>
      <w:keepLines/>
      <w:spacing w:after="0"/>
    </w:pPr>
  </w:style>
  <w:style w:type="paragraph" w:styleId="DocumentMap">
    <w:name w:val="Document Map"/>
    <w:basedOn w:val="Normal"/>
    <w:semiHidden/>
    <w:rsid w:val="00726956"/>
    <w:pPr>
      <w:shd w:val="clear" w:color="auto" w:fill="000080"/>
    </w:pPr>
    <w:rPr>
      <w:rFonts w:ascii="Tahoma" w:hAnsi="Tahoma" w:cs="Tahoma"/>
    </w:rPr>
  </w:style>
  <w:style w:type="paragraph" w:styleId="ListNumber2">
    <w:name w:val="List Number 2"/>
    <w:basedOn w:val="ListNumber"/>
    <w:rsid w:val="00726956"/>
    <w:pPr>
      <w:ind w:left="851"/>
    </w:pPr>
  </w:style>
  <w:style w:type="paragraph" w:styleId="ListNumber">
    <w:name w:val="List Number"/>
    <w:basedOn w:val="List"/>
    <w:rsid w:val="00726956"/>
  </w:style>
  <w:style w:type="paragraph" w:styleId="List">
    <w:name w:val="List"/>
    <w:basedOn w:val="Normal"/>
    <w:rsid w:val="00726956"/>
    <w:pPr>
      <w:ind w:left="568" w:hanging="284"/>
    </w:pPr>
  </w:style>
  <w:style w:type="paragraph" w:styleId="Header">
    <w:name w:val="header"/>
    <w:rsid w:val="0072695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26956"/>
    <w:rPr>
      <w:b/>
      <w:bCs/>
      <w:position w:val="6"/>
      <w:sz w:val="16"/>
      <w:szCs w:val="16"/>
    </w:rPr>
  </w:style>
  <w:style w:type="paragraph" w:styleId="FootnoteText">
    <w:name w:val="footnote text"/>
    <w:basedOn w:val="Normal"/>
    <w:semiHidden/>
    <w:rsid w:val="00726956"/>
    <w:pPr>
      <w:keepLines/>
      <w:spacing w:after="0"/>
      <w:ind w:left="454" w:hanging="454"/>
    </w:pPr>
    <w:rPr>
      <w:sz w:val="16"/>
      <w:szCs w:val="16"/>
    </w:rPr>
  </w:style>
  <w:style w:type="paragraph" w:customStyle="1" w:styleId="3GPPHeader">
    <w:name w:val="3GPP_Header"/>
    <w:basedOn w:val="Normal"/>
    <w:rsid w:val="00726956"/>
    <w:pPr>
      <w:tabs>
        <w:tab w:val="left" w:pos="1701"/>
        <w:tab w:val="right" w:pos="9639"/>
      </w:tabs>
      <w:spacing w:after="240"/>
    </w:pPr>
    <w:rPr>
      <w:b/>
      <w:sz w:val="24"/>
    </w:rPr>
  </w:style>
  <w:style w:type="paragraph" w:styleId="TOC9">
    <w:name w:val="toc 9"/>
    <w:basedOn w:val="TOC8"/>
    <w:semiHidden/>
    <w:rsid w:val="00726956"/>
    <w:pPr>
      <w:ind w:left="1418" w:hanging="1418"/>
    </w:pPr>
  </w:style>
  <w:style w:type="paragraph" w:styleId="TOC6">
    <w:name w:val="toc 6"/>
    <w:basedOn w:val="TOC5"/>
    <w:next w:val="Normal"/>
    <w:semiHidden/>
    <w:rsid w:val="00726956"/>
    <w:pPr>
      <w:ind w:left="1985" w:hanging="1985"/>
    </w:pPr>
  </w:style>
  <w:style w:type="paragraph" w:styleId="TOC7">
    <w:name w:val="toc 7"/>
    <w:basedOn w:val="TOC6"/>
    <w:next w:val="Normal"/>
    <w:semiHidden/>
    <w:rsid w:val="00726956"/>
    <w:pPr>
      <w:ind w:left="2268" w:hanging="2268"/>
    </w:pPr>
  </w:style>
  <w:style w:type="paragraph" w:styleId="ListBullet2">
    <w:name w:val="List Bullet 2"/>
    <w:basedOn w:val="ListBullet"/>
    <w:rsid w:val="00726956"/>
    <w:pPr>
      <w:numPr>
        <w:numId w:val="6"/>
      </w:numPr>
    </w:pPr>
  </w:style>
  <w:style w:type="paragraph" w:styleId="ListBullet">
    <w:name w:val="List Bullet"/>
    <w:basedOn w:val="BodyText"/>
    <w:rsid w:val="00726956"/>
    <w:pPr>
      <w:numPr>
        <w:numId w:val="5"/>
      </w:numPr>
    </w:pPr>
  </w:style>
  <w:style w:type="paragraph" w:styleId="ListBullet3">
    <w:name w:val="List Bullet 3"/>
    <w:basedOn w:val="ListBullet2"/>
    <w:rsid w:val="00726956"/>
    <w:pPr>
      <w:numPr>
        <w:numId w:val="7"/>
      </w:numPr>
    </w:pPr>
  </w:style>
  <w:style w:type="paragraph" w:customStyle="1" w:styleId="EQ">
    <w:name w:val="EQ"/>
    <w:basedOn w:val="Normal"/>
    <w:next w:val="Normal"/>
    <w:rsid w:val="00726956"/>
    <w:pPr>
      <w:keepLines/>
      <w:tabs>
        <w:tab w:val="center" w:pos="4536"/>
        <w:tab w:val="right" w:pos="9072"/>
      </w:tabs>
      <w:spacing w:after="180"/>
      <w:jc w:val="left"/>
    </w:pPr>
    <w:rPr>
      <w:noProof/>
      <w:lang w:eastAsia="en-US"/>
    </w:rPr>
  </w:style>
  <w:style w:type="paragraph" w:styleId="List2">
    <w:name w:val="List 2"/>
    <w:basedOn w:val="List"/>
    <w:rsid w:val="00726956"/>
    <w:pPr>
      <w:ind w:left="851"/>
    </w:pPr>
  </w:style>
  <w:style w:type="paragraph" w:styleId="List3">
    <w:name w:val="List 3"/>
    <w:basedOn w:val="List2"/>
    <w:rsid w:val="00726956"/>
    <w:pPr>
      <w:ind w:left="1135"/>
    </w:pPr>
  </w:style>
  <w:style w:type="paragraph" w:styleId="List4">
    <w:name w:val="List 4"/>
    <w:basedOn w:val="List3"/>
    <w:rsid w:val="00726956"/>
    <w:pPr>
      <w:ind w:left="1418"/>
    </w:pPr>
  </w:style>
  <w:style w:type="paragraph" w:styleId="List5">
    <w:name w:val="List 5"/>
    <w:basedOn w:val="List4"/>
    <w:rsid w:val="00726956"/>
    <w:pPr>
      <w:ind w:left="1702"/>
    </w:pPr>
  </w:style>
  <w:style w:type="paragraph" w:customStyle="1" w:styleId="EditorsNote">
    <w:name w:val="Editor's Note"/>
    <w:basedOn w:val="Normal"/>
    <w:rsid w:val="00726956"/>
    <w:pPr>
      <w:keepLines/>
      <w:spacing w:after="180"/>
      <w:ind w:left="1135" w:hanging="851"/>
      <w:jc w:val="left"/>
    </w:pPr>
    <w:rPr>
      <w:color w:val="FF0000"/>
      <w:lang w:eastAsia="en-US"/>
    </w:rPr>
  </w:style>
  <w:style w:type="paragraph" w:styleId="ListBullet4">
    <w:name w:val="List Bullet 4"/>
    <w:basedOn w:val="ListBullet3"/>
    <w:rsid w:val="00726956"/>
    <w:pPr>
      <w:numPr>
        <w:numId w:val="8"/>
      </w:numPr>
    </w:pPr>
  </w:style>
  <w:style w:type="paragraph" w:styleId="ListBullet5">
    <w:name w:val="List Bullet 5"/>
    <w:basedOn w:val="ListBullet4"/>
    <w:rsid w:val="00726956"/>
    <w:pPr>
      <w:numPr>
        <w:numId w:val="4"/>
      </w:numPr>
    </w:pPr>
  </w:style>
  <w:style w:type="paragraph" w:styleId="Footer">
    <w:name w:val="footer"/>
    <w:basedOn w:val="Header"/>
    <w:semiHidden/>
    <w:rsid w:val="00726956"/>
    <w:pPr>
      <w:jc w:val="center"/>
    </w:pPr>
    <w:rPr>
      <w:i/>
      <w:iCs/>
    </w:rPr>
  </w:style>
  <w:style w:type="paragraph" w:customStyle="1" w:styleId="Reference">
    <w:name w:val="Reference"/>
    <w:basedOn w:val="Normal"/>
    <w:rsid w:val="00726956"/>
    <w:pPr>
      <w:numPr>
        <w:numId w:val="2"/>
      </w:numPr>
    </w:pPr>
  </w:style>
  <w:style w:type="paragraph" w:styleId="BalloonText">
    <w:name w:val="Balloon Text"/>
    <w:basedOn w:val="Normal"/>
    <w:semiHidden/>
    <w:rsid w:val="00726956"/>
    <w:rPr>
      <w:rFonts w:ascii="Tahoma" w:hAnsi="Tahoma" w:cs="Tahoma"/>
      <w:sz w:val="16"/>
      <w:szCs w:val="16"/>
    </w:rPr>
  </w:style>
  <w:style w:type="character" w:styleId="PageNumber">
    <w:name w:val="page number"/>
    <w:basedOn w:val="DefaultParagraphFont"/>
    <w:semiHidden/>
    <w:rsid w:val="00726956"/>
  </w:style>
  <w:style w:type="paragraph" w:styleId="BodyText">
    <w:name w:val="Body Text"/>
    <w:basedOn w:val="Normal"/>
    <w:link w:val="BodyTextChar"/>
    <w:rsid w:val="00726956"/>
  </w:style>
  <w:style w:type="character" w:styleId="Hyperlink">
    <w:name w:val="Hyperlink"/>
    <w:uiPriority w:val="99"/>
    <w:rsid w:val="00726956"/>
    <w:rPr>
      <w:color w:val="0000FF"/>
      <w:u w:val="single"/>
      <w:lang w:val="en-GB"/>
    </w:rPr>
  </w:style>
  <w:style w:type="character" w:styleId="FollowedHyperlink">
    <w:name w:val="FollowedHyperlink"/>
    <w:semiHidden/>
    <w:rsid w:val="00726956"/>
    <w:rPr>
      <w:color w:val="FF0000"/>
      <w:u w:val="single"/>
    </w:rPr>
  </w:style>
  <w:style w:type="character" w:styleId="CommentReference">
    <w:name w:val="annotation reference"/>
    <w:semiHidden/>
    <w:rsid w:val="00726956"/>
    <w:rPr>
      <w:sz w:val="16"/>
      <w:szCs w:val="16"/>
    </w:rPr>
  </w:style>
  <w:style w:type="paragraph" w:styleId="CommentText">
    <w:name w:val="annotation text"/>
    <w:basedOn w:val="Normal"/>
    <w:semiHidden/>
    <w:rsid w:val="00726956"/>
  </w:style>
  <w:style w:type="paragraph" w:styleId="CommentSubject">
    <w:name w:val="annotation subject"/>
    <w:basedOn w:val="CommentText"/>
    <w:next w:val="CommentText"/>
    <w:semiHidden/>
    <w:rsid w:val="00726956"/>
    <w:rPr>
      <w:b/>
      <w:bCs/>
    </w:rPr>
  </w:style>
  <w:style w:type="character" w:customStyle="1" w:styleId="Heading1Char">
    <w:name w:val="Heading 1 Char"/>
    <w:link w:val="Heading1"/>
    <w:rsid w:val="00726956"/>
    <w:rPr>
      <w:rFonts w:ascii="Arial" w:hAnsi="Arial" w:cs="Arial"/>
      <w:sz w:val="36"/>
      <w:szCs w:val="36"/>
      <w:lang w:val="en-GB"/>
    </w:rPr>
  </w:style>
  <w:style w:type="paragraph" w:customStyle="1" w:styleId="B1">
    <w:name w:val="B1"/>
    <w:basedOn w:val="List"/>
    <w:rsid w:val="00726956"/>
    <w:pPr>
      <w:spacing w:after="180"/>
      <w:jc w:val="left"/>
    </w:pPr>
    <w:rPr>
      <w:lang w:eastAsia="en-US"/>
    </w:rPr>
  </w:style>
  <w:style w:type="paragraph" w:customStyle="1" w:styleId="B2">
    <w:name w:val="B2"/>
    <w:basedOn w:val="List2"/>
    <w:link w:val="B2Char"/>
    <w:rsid w:val="00726956"/>
    <w:pPr>
      <w:spacing w:after="180"/>
      <w:jc w:val="left"/>
    </w:pPr>
    <w:rPr>
      <w:lang w:eastAsia="en-US"/>
    </w:rPr>
  </w:style>
  <w:style w:type="paragraph" w:customStyle="1" w:styleId="B3">
    <w:name w:val="B3"/>
    <w:basedOn w:val="List3"/>
    <w:rsid w:val="00726956"/>
    <w:pPr>
      <w:spacing w:after="180"/>
      <w:jc w:val="left"/>
    </w:pPr>
    <w:rPr>
      <w:lang w:eastAsia="en-US"/>
    </w:rPr>
  </w:style>
  <w:style w:type="paragraph" w:customStyle="1" w:styleId="B4">
    <w:name w:val="B4"/>
    <w:basedOn w:val="List4"/>
    <w:rsid w:val="00726956"/>
    <w:pPr>
      <w:spacing w:after="180"/>
      <w:jc w:val="left"/>
    </w:pPr>
    <w:rPr>
      <w:lang w:eastAsia="en-US"/>
    </w:rPr>
  </w:style>
  <w:style w:type="paragraph" w:customStyle="1" w:styleId="Proposal">
    <w:name w:val="Proposal"/>
    <w:basedOn w:val="Normal"/>
    <w:rsid w:val="00726956"/>
    <w:pPr>
      <w:numPr>
        <w:numId w:val="3"/>
      </w:numPr>
      <w:tabs>
        <w:tab w:val="clear" w:pos="1304"/>
        <w:tab w:val="left" w:pos="1701"/>
      </w:tabs>
      <w:ind w:left="1701" w:hanging="1701"/>
    </w:pPr>
    <w:rPr>
      <w:b/>
      <w:bCs/>
    </w:rPr>
  </w:style>
  <w:style w:type="character" w:customStyle="1" w:styleId="BodyTextChar">
    <w:name w:val="Body Text Char"/>
    <w:link w:val="BodyText"/>
    <w:rsid w:val="00726956"/>
    <w:rPr>
      <w:rFonts w:ascii="Arial" w:hAnsi="Arial"/>
      <w:lang w:val="en-GB"/>
    </w:rPr>
  </w:style>
  <w:style w:type="paragraph" w:customStyle="1" w:styleId="B5">
    <w:name w:val="B5"/>
    <w:basedOn w:val="List5"/>
    <w:rsid w:val="00726956"/>
    <w:pPr>
      <w:spacing w:after="180"/>
      <w:jc w:val="left"/>
    </w:pPr>
    <w:rPr>
      <w:lang w:eastAsia="en-US"/>
    </w:rPr>
  </w:style>
  <w:style w:type="paragraph" w:customStyle="1" w:styleId="EX">
    <w:name w:val="EX"/>
    <w:basedOn w:val="Normal"/>
    <w:rsid w:val="00726956"/>
    <w:pPr>
      <w:keepLines/>
      <w:spacing w:after="180"/>
      <w:ind w:left="1702" w:hanging="1418"/>
      <w:jc w:val="left"/>
    </w:pPr>
    <w:rPr>
      <w:lang w:eastAsia="en-US"/>
    </w:rPr>
  </w:style>
  <w:style w:type="paragraph" w:customStyle="1" w:styleId="EW">
    <w:name w:val="EW"/>
    <w:basedOn w:val="EX"/>
    <w:rsid w:val="00726956"/>
    <w:pPr>
      <w:spacing w:after="0"/>
    </w:pPr>
  </w:style>
  <w:style w:type="paragraph" w:customStyle="1" w:styleId="TAL">
    <w:name w:val="TAL"/>
    <w:basedOn w:val="Normal"/>
    <w:rsid w:val="00726956"/>
    <w:pPr>
      <w:keepNext/>
      <w:keepLines/>
      <w:spacing w:after="0"/>
      <w:jc w:val="left"/>
    </w:pPr>
    <w:rPr>
      <w:sz w:val="18"/>
      <w:lang w:eastAsia="en-US"/>
    </w:rPr>
  </w:style>
  <w:style w:type="paragraph" w:customStyle="1" w:styleId="TAC">
    <w:name w:val="TAC"/>
    <w:basedOn w:val="TAL"/>
    <w:rsid w:val="00726956"/>
    <w:pPr>
      <w:jc w:val="center"/>
    </w:pPr>
  </w:style>
  <w:style w:type="paragraph" w:customStyle="1" w:styleId="TAH">
    <w:name w:val="TAH"/>
    <w:basedOn w:val="TAC"/>
    <w:rsid w:val="00726956"/>
    <w:rPr>
      <w:b/>
    </w:rPr>
  </w:style>
  <w:style w:type="paragraph" w:customStyle="1" w:styleId="TAN">
    <w:name w:val="TAN"/>
    <w:basedOn w:val="TAL"/>
    <w:rsid w:val="00726956"/>
    <w:pPr>
      <w:ind w:left="851" w:hanging="851"/>
    </w:pPr>
  </w:style>
  <w:style w:type="paragraph" w:customStyle="1" w:styleId="TAR">
    <w:name w:val="TAR"/>
    <w:basedOn w:val="TAL"/>
    <w:rsid w:val="00726956"/>
    <w:pPr>
      <w:jc w:val="right"/>
    </w:pPr>
  </w:style>
  <w:style w:type="paragraph" w:customStyle="1" w:styleId="TH">
    <w:name w:val="TH"/>
    <w:basedOn w:val="Normal"/>
    <w:rsid w:val="00726956"/>
    <w:pPr>
      <w:keepNext/>
      <w:keepLines/>
      <w:spacing w:before="60" w:after="180"/>
      <w:jc w:val="center"/>
    </w:pPr>
    <w:rPr>
      <w:b/>
      <w:lang w:eastAsia="en-US"/>
    </w:rPr>
  </w:style>
  <w:style w:type="paragraph" w:customStyle="1" w:styleId="TF">
    <w:name w:val="TF"/>
    <w:basedOn w:val="TH"/>
    <w:rsid w:val="00726956"/>
    <w:pPr>
      <w:keepNext w:val="0"/>
      <w:spacing w:before="0" w:after="240"/>
    </w:pPr>
  </w:style>
  <w:style w:type="paragraph" w:customStyle="1" w:styleId="TT">
    <w:name w:val="TT"/>
    <w:basedOn w:val="Heading1"/>
    <w:next w:val="Normal"/>
    <w:rsid w:val="00726956"/>
    <w:pPr>
      <w:numPr>
        <w:numId w:val="0"/>
      </w:numPr>
      <w:ind w:left="1134" w:hanging="1134"/>
      <w:outlineLvl w:val="9"/>
    </w:pPr>
    <w:rPr>
      <w:rFonts w:cs="Times New Roman"/>
      <w:szCs w:val="20"/>
      <w:lang w:eastAsia="en-US"/>
    </w:rPr>
  </w:style>
  <w:style w:type="paragraph" w:customStyle="1" w:styleId="ZA">
    <w:name w:val="ZA"/>
    <w:rsid w:val="007269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69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69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269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26956"/>
  </w:style>
  <w:style w:type="paragraph" w:customStyle="1" w:styleId="ZH">
    <w:name w:val="ZH"/>
    <w:rsid w:val="007269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269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26956"/>
    <w:pPr>
      <w:framePr w:hRule="auto" w:wrap="notBeside" w:y="852"/>
    </w:pPr>
    <w:rPr>
      <w:i w:val="0"/>
      <w:sz w:val="40"/>
    </w:rPr>
  </w:style>
  <w:style w:type="paragraph" w:customStyle="1" w:styleId="ZU">
    <w:name w:val="ZU"/>
    <w:rsid w:val="007269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6956"/>
    <w:pPr>
      <w:framePr w:wrap="notBeside" w:y="16161"/>
    </w:pPr>
  </w:style>
  <w:style w:type="paragraph" w:customStyle="1" w:styleId="FP">
    <w:name w:val="FP"/>
    <w:basedOn w:val="Normal"/>
    <w:rsid w:val="00726956"/>
    <w:pPr>
      <w:spacing w:after="0"/>
      <w:jc w:val="left"/>
    </w:pPr>
    <w:rPr>
      <w:lang w:eastAsia="en-US"/>
    </w:rPr>
  </w:style>
  <w:style w:type="paragraph" w:customStyle="1" w:styleId="Observation">
    <w:name w:val="Observation"/>
    <w:basedOn w:val="Proposal"/>
    <w:qFormat/>
    <w:rsid w:val="00726956"/>
    <w:pPr>
      <w:numPr>
        <w:numId w:val="13"/>
      </w:numPr>
      <w:ind w:left="1701" w:hanging="1701"/>
    </w:pPr>
  </w:style>
  <w:style w:type="paragraph" w:styleId="TableofFigures">
    <w:name w:val="table of figures"/>
    <w:basedOn w:val="Normal"/>
    <w:next w:val="Normal"/>
    <w:uiPriority w:val="99"/>
    <w:rsid w:val="00726956"/>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CA513-5DF1-4E5F-9B1F-150E0EF3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415</TotalTime>
  <Pages>3</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128</cp:revision>
  <cp:lastPrinted>2008-01-31T00:09:00Z</cp:lastPrinted>
  <dcterms:created xsi:type="dcterms:W3CDTF">2017-05-02T02:20:00Z</dcterms:created>
  <dcterms:modified xsi:type="dcterms:W3CDTF">2017-05-05T05:23:00Z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